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58" w:rsidRPr="001D4188" w:rsidRDefault="00981D58" w:rsidP="00981D58">
      <w:pPr>
        <w:spacing w:after="0" w:line="240" w:lineRule="auto"/>
        <w:jc w:val="center"/>
        <w:rPr>
          <w:b/>
          <w:szCs w:val="28"/>
        </w:rPr>
      </w:pPr>
      <w:r w:rsidRPr="003F01B7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146685</wp:posOffset>
            </wp:positionV>
            <wp:extent cx="657225" cy="790575"/>
            <wp:effectExtent l="19050" t="0" r="9525" b="0"/>
            <wp:wrapSquare wrapText="bothSides"/>
            <wp:docPr id="4" name="Рисунок 2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  <w:r w:rsidRPr="001D4188">
        <w:rPr>
          <w:b/>
          <w:szCs w:val="28"/>
        </w:rPr>
        <w:t>АДМИНИСТРАЦИЯ</w:t>
      </w:r>
    </w:p>
    <w:p w:rsidR="00981D58" w:rsidRPr="001D4188" w:rsidRDefault="00981D58" w:rsidP="00981D58">
      <w:pPr>
        <w:pStyle w:val="ac"/>
        <w:jc w:val="center"/>
        <w:rPr>
          <w:b/>
          <w:sz w:val="28"/>
          <w:szCs w:val="28"/>
        </w:rPr>
      </w:pPr>
      <w:r w:rsidRPr="001D4188">
        <w:rPr>
          <w:b/>
          <w:sz w:val="28"/>
          <w:szCs w:val="28"/>
        </w:rPr>
        <w:t>БОТАНИЧЕСКОГО СЕЛЬСКОГО ПОСЕЛЕНИЯ</w:t>
      </w:r>
    </w:p>
    <w:p w:rsidR="00981D58" w:rsidRPr="001D4188" w:rsidRDefault="00981D58" w:rsidP="00981D58">
      <w:pPr>
        <w:pStyle w:val="ac"/>
        <w:jc w:val="center"/>
        <w:rPr>
          <w:b/>
          <w:sz w:val="28"/>
          <w:szCs w:val="28"/>
        </w:rPr>
      </w:pPr>
      <w:r w:rsidRPr="001D4188">
        <w:rPr>
          <w:b/>
          <w:sz w:val="28"/>
          <w:szCs w:val="28"/>
        </w:rPr>
        <w:t>РАЗДОЛЬНЕНСКОГО РАЙОНА</w:t>
      </w:r>
    </w:p>
    <w:p w:rsidR="00981D58" w:rsidRPr="001D4188" w:rsidRDefault="00981D58" w:rsidP="00981D58">
      <w:pPr>
        <w:pStyle w:val="ac"/>
        <w:jc w:val="center"/>
        <w:rPr>
          <w:b/>
          <w:sz w:val="28"/>
          <w:szCs w:val="28"/>
        </w:rPr>
      </w:pPr>
      <w:r w:rsidRPr="001D4188">
        <w:rPr>
          <w:b/>
          <w:sz w:val="28"/>
          <w:szCs w:val="28"/>
        </w:rPr>
        <w:t xml:space="preserve">РЕСПУБЛИКИ КРЫМ </w:t>
      </w:r>
    </w:p>
    <w:p w:rsidR="00981D58" w:rsidRPr="001D4188" w:rsidRDefault="00981D58" w:rsidP="00981D58">
      <w:pPr>
        <w:pStyle w:val="ac"/>
        <w:jc w:val="center"/>
        <w:rPr>
          <w:b/>
          <w:sz w:val="28"/>
          <w:szCs w:val="28"/>
        </w:rPr>
      </w:pPr>
    </w:p>
    <w:p w:rsidR="00981D58" w:rsidRPr="001D4188" w:rsidRDefault="00981D58" w:rsidP="00981D58">
      <w:pPr>
        <w:jc w:val="center"/>
        <w:rPr>
          <w:b/>
          <w:szCs w:val="28"/>
        </w:rPr>
      </w:pPr>
      <w:r w:rsidRPr="001D4188">
        <w:rPr>
          <w:b/>
          <w:szCs w:val="28"/>
        </w:rPr>
        <w:t>ПОСТАНОВЛЕНИЕ</w:t>
      </w:r>
    </w:p>
    <w:p w:rsidR="00981D58" w:rsidRPr="001D4188" w:rsidRDefault="0090187F" w:rsidP="00981D58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19 декабря </w:t>
      </w:r>
      <w:r w:rsidR="00981D58" w:rsidRPr="001D4188">
        <w:rPr>
          <w:b/>
          <w:szCs w:val="28"/>
          <w:lang w:val="uk-UA"/>
        </w:rPr>
        <w:t>2025 г.</w:t>
      </w:r>
      <w:r w:rsidR="00981D58" w:rsidRPr="001D4188">
        <w:rPr>
          <w:b/>
          <w:szCs w:val="28"/>
          <w:lang w:val="uk-UA"/>
        </w:rPr>
        <w:tab/>
        <w:t xml:space="preserve">                  с. </w:t>
      </w:r>
      <w:r w:rsidR="00981D58" w:rsidRPr="001D4188">
        <w:rPr>
          <w:b/>
          <w:szCs w:val="28"/>
        </w:rPr>
        <w:t xml:space="preserve">Ботаническое </w:t>
      </w:r>
      <w:r w:rsidR="00981D58" w:rsidRPr="001D4188">
        <w:rPr>
          <w:b/>
          <w:szCs w:val="28"/>
          <w:lang w:val="uk-UA"/>
        </w:rPr>
        <w:tab/>
      </w:r>
      <w:r w:rsidR="00981D58" w:rsidRPr="001D4188">
        <w:rPr>
          <w:b/>
          <w:szCs w:val="28"/>
          <w:lang w:val="uk-UA"/>
        </w:rPr>
        <w:tab/>
      </w:r>
      <w:r w:rsidR="00981D58" w:rsidRPr="001D4188">
        <w:rPr>
          <w:b/>
          <w:szCs w:val="28"/>
          <w:lang w:val="uk-UA"/>
        </w:rPr>
        <w:tab/>
        <w:t xml:space="preserve">   </w:t>
      </w:r>
      <w:r w:rsidR="00981D58" w:rsidRPr="001D4188">
        <w:rPr>
          <w:b/>
          <w:szCs w:val="28"/>
          <w:lang w:val="uk-UA"/>
        </w:rPr>
        <w:tab/>
        <w:t xml:space="preserve">№ </w:t>
      </w:r>
      <w:r>
        <w:rPr>
          <w:b/>
          <w:szCs w:val="28"/>
          <w:lang w:val="uk-UA"/>
        </w:rPr>
        <w:t>240</w:t>
      </w:r>
    </w:p>
    <w:p w:rsidR="0006178C" w:rsidRDefault="0006178C" w:rsidP="00155E82">
      <w:pPr>
        <w:spacing w:after="262"/>
        <w:ind w:left="62" w:right="0" w:firstLine="0"/>
        <w:jc w:val="left"/>
      </w:pPr>
    </w:p>
    <w:p w:rsidR="0006178C" w:rsidRDefault="00E03CD0" w:rsidP="00155E82">
      <w:pPr>
        <w:pStyle w:val="1"/>
        <w:numPr>
          <w:ilvl w:val="0"/>
          <w:numId w:val="0"/>
        </w:numPr>
        <w:spacing w:after="0" w:line="240" w:lineRule="auto"/>
        <w:ind w:left="77" w:right="67"/>
        <w:jc w:val="left"/>
      </w:pPr>
      <w:r>
        <w:t xml:space="preserve">Об утверждении Положения о порядке и условиях заключения соглашений о защите и поощрении капиталовложений со стороны муниципального образования </w:t>
      </w:r>
      <w:r w:rsidR="00981D58">
        <w:t>Ботаническое</w:t>
      </w:r>
      <w:r>
        <w:t xml:space="preserve"> сельское поселение Раздольненского района Республики Крым</w:t>
      </w:r>
    </w:p>
    <w:p w:rsidR="0006178C" w:rsidRDefault="0006178C" w:rsidP="00155E82">
      <w:pPr>
        <w:spacing w:after="0"/>
        <w:ind w:left="62" w:right="0" w:firstLine="0"/>
        <w:jc w:val="left"/>
      </w:pPr>
    </w:p>
    <w:p w:rsidR="00155E82" w:rsidRDefault="00E03CD0" w:rsidP="00155E82">
      <w:pPr>
        <w:spacing w:after="0" w:line="240" w:lineRule="auto"/>
        <w:ind w:left="47" w:right="61" w:firstLine="662"/>
        <w:rPr>
          <w:szCs w:val="28"/>
        </w:rPr>
      </w:pPr>
      <w:r w:rsidRPr="00155E82">
        <w:rPr>
          <w:szCs w:val="28"/>
        </w:rPr>
        <w:t xml:space="preserve">В соответствии с частью 8 статьи 4 Федерального закона от 01.04.2020 № 69-ФЗ «О защите и поощрении капиталовложений в Российской Федерации», руководствуясь Уставом муниципального образования </w:t>
      </w:r>
      <w:r w:rsidR="00981D58" w:rsidRPr="00155E82">
        <w:rPr>
          <w:szCs w:val="28"/>
        </w:rPr>
        <w:t>Ботаническое</w:t>
      </w:r>
      <w:r w:rsidRPr="00155E82">
        <w:rPr>
          <w:szCs w:val="28"/>
        </w:rPr>
        <w:t xml:space="preserve"> сельское поселение Раздольненского района Республики Крым, администрация </w:t>
      </w:r>
      <w:r w:rsidR="00981D58" w:rsidRPr="00155E82">
        <w:rPr>
          <w:szCs w:val="28"/>
        </w:rPr>
        <w:t>Ботанического</w:t>
      </w:r>
      <w:r w:rsidRPr="00155E82">
        <w:rPr>
          <w:szCs w:val="28"/>
        </w:rPr>
        <w:t xml:space="preserve"> сельского поселения </w:t>
      </w:r>
    </w:p>
    <w:p w:rsidR="00155E82" w:rsidRDefault="00155E82" w:rsidP="00155E82">
      <w:pPr>
        <w:spacing w:after="0" w:line="240" w:lineRule="auto"/>
        <w:ind w:left="47" w:right="61" w:firstLine="662"/>
        <w:rPr>
          <w:szCs w:val="28"/>
        </w:rPr>
      </w:pPr>
    </w:p>
    <w:p w:rsidR="00155E82" w:rsidRPr="00961CFE" w:rsidRDefault="00155E82" w:rsidP="00155E82">
      <w:pPr>
        <w:ind w:firstLine="0"/>
        <w:jc w:val="center"/>
        <w:rPr>
          <w:b/>
        </w:rPr>
      </w:pPr>
      <w:r w:rsidRPr="00961CFE">
        <w:rPr>
          <w:b/>
        </w:rPr>
        <w:t>ПОСТАНОВЛЯЕТ:</w:t>
      </w:r>
    </w:p>
    <w:p w:rsidR="0006178C" w:rsidRPr="00155E82" w:rsidRDefault="00E03CD0" w:rsidP="00155E82">
      <w:pPr>
        <w:spacing w:after="25" w:line="240" w:lineRule="auto"/>
        <w:ind w:left="47" w:right="61" w:firstLine="662"/>
        <w:rPr>
          <w:szCs w:val="28"/>
        </w:rPr>
      </w:pPr>
      <w:r w:rsidRPr="00155E82">
        <w:rPr>
          <w:szCs w:val="28"/>
        </w:rPr>
        <w:t xml:space="preserve">1. Утвердить Положение о порядке и условиях заключения соглашений о защите и поощрении капиталовложений со стороны муниципального образования </w:t>
      </w:r>
      <w:r w:rsidR="00981D58" w:rsidRPr="00155E82">
        <w:rPr>
          <w:szCs w:val="28"/>
        </w:rPr>
        <w:t>Ботаническое</w:t>
      </w:r>
      <w:r w:rsidRPr="00155E82">
        <w:rPr>
          <w:szCs w:val="28"/>
        </w:rPr>
        <w:t xml:space="preserve"> сельское поселение Раздольненского района Республики Крым</w:t>
      </w:r>
      <w:r w:rsidR="0060668A">
        <w:rPr>
          <w:szCs w:val="28"/>
        </w:rPr>
        <w:t xml:space="preserve"> </w:t>
      </w:r>
      <w:r w:rsidRPr="00155E82">
        <w:rPr>
          <w:szCs w:val="28"/>
        </w:rPr>
        <w:t xml:space="preserve">согласно приложению к настоящему постановлению. </w:t>
      </w:r>
    </w:p>
    <w:p w:rsidR="0006178C" w:rsidRPr="00155E82" w:rsidRDefault="00155E82" w:rsidP="00155E82">
      <w:pPr>
        <w:numPr>
          <w:ilvl w:val="0"/>
          <w:numId w:val="1"/>
        </w:numPr>
        <w:spacing w:after="23" w:line="240" w:lineRule="auto"/>
        <w:ind w:right="61" w:firstLine="709"/>
        <w:rPr>
          <w:szCs w:val="28"/>
        </w:rPr>
      </w:pPr>
      <w:bookmarkStart w:id="0" w:name="bookmark3"/>
      <w:bookmarkEnd w:id="0"/>
      <w:r w:rsidRPr="00155E82">
        <w:rPr>
          <w:rFonts w:eastAsia="Malgun Gothic"/>
          <w:spacing w:val="-4"/>
          <w:szCs w:val="28"/>
        </w:rPr>
        <w:t>Обнародовать  настоящее постановление в порядке, установленном Уставом муниципального образования Ботаническое сельское поселение Раздольненского района Республики Крым.</w:t>
      </w:r>
      <w:r w:rsidRPr="00155E82">
        <w:rPr>
          <w:szCs w:val="28"/>
        </w:rPr>
        <w:t xml:space="preserve"> </w:t>
      </w:r>
      <w:r w:rsidR="00E03CD0" w:rsidRPr="00155E82">
        <w:rPr>
          <w:szCs w:val="28"/>
        </w:rPr>
        <w:t xml:space="preserve">Настоящее постановление вступает в силу после его официального обнародования. </w:t>
      </w:r>
    </w:p>
    <w:p w:rsidR="0006178C" w:rsidRPr="00155E82" w:rsidRDefault="00E03CD0" w:rsidP="00155E82">
      <w:pPr>
        <w:spacing w:after="23" w:line="240" w:lineRule="auto"/>
        <w:ind w:right="61"/>
        <w:rPr>
          <w:szCs w:val="28"/>
        </w:rPr>
      </w:pPr>
      <w:r w:rsidRPr="00155E82">
        <w:rPr>
          <w:szCs w:val="28"/>
        </w:rPr>
        <w:t xml:space="preserve">5. Контроль за исполнением настоящего постановления оставляю за собой. </w:t>
      </w:r>
    </w:p>
    <w:p w:rsidR="0006178C" w:rsidRPr="00155E82" w:rsidRDefault="0006178C" w:rsidP="00155E82">
      <w:pPr>
        <w:spacing w:after="0" w:line="240" w:lineRule="auto"/>
        <w:ind w:left="629" w:right="0" w:firstLine="0"/>
        <w:jc w:val="left"/>
        <w:rPr>
          <w:szCs w:val="28"/>
        </w:rPr>
      </w:pPr>
    </w:p>
    <w:p w:rsidR="00981D58" w:rsidRPr="0090187F" w:rsidRDefault="0090187F" w:rsidP="00155E82">
      <w:pPr>
        <w:pStyle w:val="ae"/>
        <w:numPr>
          <w:ilvl w:val="0"/>
          <w:numId w:val="8"/>
        </w:numPr>
        <w:autoSpaceDE w:val="0"/>
        <w:autoSpaceDN w:val="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87F"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981D58" w:rsidRPr="0090187F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Ботанического </w:t>
      </w:r>
    </w:p>
    <w:p w:rsidR="0090187F" w:rsidRDefault="00981D58" w:rsidP="00633E18">
      <w:pPr>
        <w:pStyle w:val="ae"/>
        <w:numPr>
          <w:ilvl w:val="0"/>
          <w:numId w:val="8"/>
        </w:numPr>
        <w:autoSpaceDE w:val="0"/>
        <w:autoSpaceDN w:val="0"/>
        <w:ind w:left="47" w:right="-3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87F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90187F">
        <w:rPr>
          <w:rFonts w:ascii="Times New Roman" w:hAnsi="Times New Roman" w:cs="Times New Roman"/>
          <w:b/>
          <w:sz w:val="28"/>
          <w:szCs w:val="28"/>
        </w:rPr>
        <w:tab/>
      </w:r>
      <w:r w:rsidRPr="0090187F">
        <w:rPr>
          <w:rFonts w:ascii="Times New Roman" w:hAnsi="Times New Roman" w:cs="Times New Roman"/>
          <w:b/>
          <w:sz w:val="28"/>
          <w:szCs w:val="28"/>
        </w:rPr>
        <w:tab/>
      </w:r>
      <w:r w:rsidRPr="0090187F">
        <w:rPr>
          <w:rFonts w:ascii="Times New Roman" w:hAnsi="Times New Roman" w:cs="Times New Roman"/>
          <w:b/>
          <w:sz w:val="28"/>
          <w:szCs w:val="28"/>
        </w:rPr>
        <w:tab/>
      </w:r>
      <w:r w:rsidRPr="0090187F">
        <w:rPr>
          <w:rFonts w:ascii="Times New Roman" w:hAnsi="Times New Roman" w:cs="Times New Roman"/>
          <w:b/>
          <w:sz w:val="28"/>
          <w:szCs w:val="28"/>
        </w:rPr>
        <w:tab/>
      </w:r>
      <w:r w:rsidRPr="0090187F">
        <w:rPr>
          <w:rFonts w:ascii="Times New Roman" w:hAnsi="Times New Roman" w:cs="Times New Roman"/>
          <w:b/>
          <w:sz w:val="28"/>
          <w:szCs w:val="28"/>
        </w:rPr>
        <w:tab/>
      </w:r>
      <w:r w:rsidRPr="0090187F">
        <w:rPr>
          <w:rFonts w:ascii="Times New Roman" w:hAnsi="Times New Roman" w:cs="Times New Roman"/>
          <w:b/>
          <w:sz w:val="28"/>
          <w:szCs w:val="28"/>
        </w:rPr>
        <w:tab/>
      </w:r>
      <w:r w:rsidRPr="0090187F">
        <w:rPr>
          <w:rFonts w:ascii="Times New Roman" w:hAnsi="Times New Roman" w:cs="Times New Roman"/>
          <w:b/>
          <w:sz w:val="28"/>
          <w:szCs w:val="28"/>
        </w:rPr>
        <w:tab/>
      </w:r>
      <w:r w:rsidR="0090187F" w:rsidRPr="0090187F">
        <w:rPr>
          <w:rFonts w:ascii="Times New Roman" w:hAnsi="Times New Roman" w:cs="Times New Roman"/>
          <w:b/>
          <w:sz w:val="28"/>
          <w:szCs w:val="28"/>
        </w:rPr>
        <w:t>Д.Р.Король</w:t>
      </w:r>
    </w:p>
    <w:p w:rsidR="0090187F" w:rsidRDefault="0090187F">
      <w:pPr>
        <w:spacing w:after="0" w:line="240" w:lineRule="auto"/>
        <w:ind w:right="0" w:firstLine="0"/>
        <w:rPr>
          <w:rFonts w:eastAsiaTheme="minorEastAsia"/>
          <w:b/>
          <w:szCs w:val="28"/>
        </w:rPr>
      </w:pPr>
      <w:r>
        <w:rPr>
          <w:b/>
          <w:szCs w:val="28"/>
        </w:rPr>
        <w:br w:type="page"/>
      </w:r>
    </w:p>
    <w:p w:rsidR="0006178C" w:rsidRPr="0090187F" w:rsidRDefault="0006178C" w:rsidP="00633E18">
      <w:pPr>
        <w:pStyle w:val="ae"/>
        <w:numPr>
          <w:ilvl w:val="0"/>
          <w:numId w:val="8"/>
        </w:numPr>
        <w:autoSpaceDE w:val="0"/>
        <w:autoSpaceDN w:val="0"/>
        <w:ind w:left="47" w:right="-3" w:firstLine="0"/>
        <w:contextualSpacing w:val="0"/>
        <w:jc w:val="both"/>
        <w:rPr>
          <w:szCs w:val="28"/>
        </w:rPr>
      </w:pPr>
    </w:p>
    <w:p w:rsidR="0006178C" w:rsidRPr="00633E18" w:rsidRDefault="00E03CD0" w:rsidP="00F545D1">
      <w:pPr>
        <w:spacing w:after="3" w:line="240" w:lineRule="auto"/>
        <w:ind w:right="-3" w:firstLine="0"/>
        <w:jc w:val="right"/>
        <w:rPr>
          <w:szCs w:val="28"/>
        </w:rPr>
      </w:pPr>
      <w:r w:rsidRPr="00633E18">
        <w:rPr>
          <w:szCs w:val="28"/>
        </w:rPr>
        <w:t xml:space="preserve">Приложение к постановлению  </w:t>
      </w:r>
    </w:p>
    <w:p w:rsidR="00F545D1" w:rsidRDefault="00E03CD0" w:rsidP="00F545D1">
      <w:pPr>
        <w:spacing w:after="1" w:line="240" w:lineRule="auto"/>
        <w:ind w:right="-3" w:firstLine="0"/>
        <w:jc w:val="right"/>
        <w:rPr>
          <w:szCs w:val="28"/>
        </w:rPr>
      </w:pPr>
      <w:r w:rsidRPr="00633E18">
        <w:rPr>
          <w:szCs w:val="28"/>
        </w:rPr>
        <w:t xml:space="preserve">администрации </w:t>
      </w:r>
      <w:r w:rsidR="00F545D1">
        <w:rPr>
          <w:szCs w:val="28"/>
        </w:rPr>
        <w:t>Ботанического</w:t>
      </w:r>
    </w:p>
    <w:p w:rsidR="00F545D1" w:rsidRDefault="00E03CD0" w:rsidP="00F545D1">
      <w:pPr>
        <w:spacing w:after="1" w:line="240" w:lineRule="auto"/>
        <w:ind w:right="-3" w:firstLine="0"/>
        <w:jc w:val="right"/>
        <w:rPr>
          <w:szCs w:val="28"/>
        </w:rPr>
      </w:pPr>
      <w:r w:rsidRPr="00633E18">
        <w:rPr>
          <w:szCs w:val="28"/>
        </w:rPr>
        <w:t xml:space="preserve"> сельского поселения </w:t>
      </w:r>
    </w:p>
    <w:p w:rsidR="0006178C" w:rsidRPr="00633E18" w:rsidRDefault="0090187F" w:rsidP="00F545D1">
      <w:pPr>
        <w:spacing w:after="1" w:line="240" w:lineRule="auto"/>
        <w:ind w:right="-3" w:firstLine="0"/>
        <w:jc w:val="right"/>
        <w:rPr>
          <w:szCs w:val="28"/>
        </w:rPr>
      </w:pPr>
      <w:r>
        <w:rPr>
          <w:szCs w:val="28"/>
        </w:rPr>
        <w:t>от 19.12.</w:t>
      </w:r>
      <w:r w:rsidR="00E03CD0" w:rsidRPr="00633E18">
        <w:rPr>
          <w:szCs w:val="28"/>
        </w:rPr>
        <w:t xml:space="preserve">2025 г. № </w:t>
      </w:r>
      <w:r>
        <w:rPr>
          <w:szCs w:val="28"/>
        </w:rPr>
        <w:t>240</w:t>
      </w:r>
    </w:p>
    <w:p w:rsidR="0006178C" w:rsidRPr="00633E18" w:rsidRDefault="0006178C" w:rsidP="00633E18">
      <w:pPr>
        <w:spacing w:after="16" w:line="240" w:lineRule="auto"/>
        <w:ind w:right="-3" w:firstLine="0"/>
        <w:jc w:val="left"/>
        <w:rPr>
          <w:szCs w:val="28"/>
        </w:rPr>
      </w:pPr>
    </w:p>
    <w:p w:rsidR="0090187F" w:rsidRDefault="00E03CD0" w:rsidP="0090187F">
      <w:pPr>
        <w:spacing w:after="0" w:line="240" w:lineRule="auto"/>
        <w:ind w:right="-3" w:firstLine="0"/>
        <w:jc w:val="center"/>
        <w:rPr>
          <w:b/>
          <w:szCs w:val="28"/>
        </w:rPr>
      </w:pPr>
      <w:r w:rsidRPr="00633E18">
        <w:rPr>
          <w:b/>
          <w:szCs w:val="28"/>
        </w:rPr>
        <w:t>Положение</w:t>
      </w:r>
    </w:p>
    <w:p w:rsidR="0006178C" w:rsidRPr="00633E18" w:rsidRDefault="00E03CD0" w:rsidP="0090187F">
      <w:pPr>
        <w:spacing w:after="0" w:line="240" w:lineRule="auto"/>
        <w:ind w:right="-3" w:firstLine="0"/>
        <w:jc w:val="center"/>
        <w:rPr>
          <w:szCs w:val="28"/>
        </w:rPr>
      </w:pPr>
      <w:r w:rsidRPr="00633E18">
        <w:rPr>
          <w:b/>
          <w:szCs w:val="28"/>
        </w:rPr>
        <w:t>о порядке и условиях заключения соглашений о защите и поощрении капиталовложений со стороны муниципального образования</w:t>
      </w:r>
    </w:p>
    <w:p w:rsidR="0006178C" w:rsidRPr="00633E18" w:rsidRDefault="00F545D1" w:rsidP="0090187F">
      <w:pPr>
        <w:spacing w:after="0" w:line="240" w:lineRule="auto"/>
        <w:ind w:right="-3" w:firstLine="0"/>
        <w:jc w:val="center"/>
        <w:rPr>
          <w:szCs w:val="28"/>
        </w:rPr>
      </w:pPr>
      <w:r>
        <w:rPr>
          <w:b/>
          <w:szCs w:val="28"/>
        </w:rPr>
        <w:t>Ботаническое</w:t>
      </w:r>
      <w:r w:rsidR="00E03CD0" w:rsidRPr="00633E18">
        <w:rPr>
          <w:b/>
          <w:szCs w:val="28"/>
        </w:rPr>
        <w:t xml:space="preserve"> сельское поселение Раздольненского района Республики Крым</w:t>
      </w:r>
    </w:p>
    <w:p w:rsidR="0006178C" w:rsidRPr="00633E18" w:rsidRDefault="0006178C" w:rsidP="00633E18">
      <w:pPr>
        <w:spacing w:after="0" w:line="240" w:lineRule="auto"/>
        <w:ind w:right="-3" w:hanging="10"/>
        <w:jc w:val="center"/>
        <w:rPr>
          <w:szCs w:val="28"/>
        </w:rPr>
      </w:pPr>
    </w:p>
    <w:p w:rsidR="0006178C" w:rsidRDefault="00E03CD0" w:rsidP="00633E18">
      <w:pPr>
        <w:pStyle w:val="1"/>
        <w:numPr>
          <w:ilvl w:val="0"/>
          <w:numId w:val="0"/>
        </w:numPr>
        <w:spacing w:after="0" w:line="240" w:lineRule="auto"/>
        <w:ind w:right="-3"/>
        <w:rPr>
          <w:szCs w:val="28"/>
        </w:rPr>
      </w:pPr>
      <w:r w:rsidRPr="00633E18">
        <w:rPr>
          <w:szCs w:val="28"/>
        </w:rPr>
        <w:t>1.Общие положения</w:t>
      </w:r>
    </w:p>
    <w:p w:rsidR="00F545D1" w:rsidRPr="00F545D1" w:rsidRDefault="00F545D1" w:rsidP="00F545D1">
      <w:pPr>
        <w:spacing w:after="0" w:line="240" w:lineRule="auto"/>
      </w:pPr>
    </w:p>
    <w:p w:rsidR="0006178C" w:rsidRPr="00633E18" w:rsidRDefault="00F545D1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1.1. Настоящее Положение разработано в соответствии с частью 8 статьи 4 Федерального закона от 01.04.2020 № 69-ФЗ «О защите и поощрении капиталовложений в Российской Федерации» (далее - Федеральный закон № 69-ФЗ), постановлением Правительства Российской Федерации от 13.09.2022 № 1602 «О соглашениях о защите и поощрении капиталовложений» (далее - постановление Правительства РФ № 1602) и устанавливает порядок и условия заключения соглашений о защите и поощрении капиталовложений (далее - Соглашение) со стороны администрации </w:t>
      </w:r>
      <w:r>
        <w:rPr>
          <w:szCs w:val="28"/>
        </w:rPr>
        <w:t>Ботанического</w:t>
      </w:r>
      <w:r w:rsidR="00E03CD0" w:rsidRPr="00633E18">
        <w:rPr>
          <w:szCs w:val="28"/>
        </w:rPr>
        <w:t xml:space="preserve"> сельского поселения Раздольненского района. </w:t>
      </w:r>
    </w:p>
    <w:p w:rsidR="0006178C" w:rsidRPr="00633E18" w:rsidRDefault="00E03CD0" w:rsidP="00633E18">
      <w:pPr>
        <w:spacing w:after="0" w:line="240" w:lineRule="auto"/>
        <w:ind w:right="-3" w:firstLine="0"/>
        <w:rPr>
          <w:szCs w:val="28"/>
        </w:rPr>
      </w:pPr>
      <w:r w:rsidRPr="00633E18">
        <w:rPr>
          <w:szCs w:val="28"/>
        </w:rPr>
        <w:t xml:space="preserve">1.2. Понятия и термины, используемые в настоящем Порядке, применяются в значениях, определенных Федеральным законом № 69-ФЗ. </w:t>
      </w:r>
    </w:p>
    <w:p w:rsidR="0006178C" w:rsidRPr="00633E18" w:rsidRDefault="00F545D1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Понятие «бенефициарный владелец» используется в значении, установленном Федеральным законом от 07.08.2001 № 115-ФЗ «О противодействии легализации (отмыванию) доходов, полученных преступным путем, и финансированию терроризма» (далее - Федеральный закон  № 115-ФЗ). </w:t>
      </w:r>
    </w:p>
    <w:p w:rsidR="0006178C" w:rsidRPr="00633E18" w:rsidRDefault="00F545D1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1.3. Глава администрации </w:t>
      </w:r>
      <w:r>
        <w:rPr>
          <w:szCs w:val="28"/>
        </w:rPr>
        <w:t>Ботанического</w:t>
      </w:r>
      <w:r w:rsidR="00E03CD0" w:rsidRPr="00633E18">
        <w:rPr>
          <w:szCs w:val="28"/>
        </w:rPr>
        <w:t xml:space="preserve"> сельского поселения от имени администрации </w:t>
      </w:r>
      <w:r>
        <w:rPr>
          <w:szCs w:val="28"/>
        </w:rPr>
        <w:t>Ботанического</w:t>
      </w:r>
      <w:r w:rsidR="00E03CD0" w:rsidRPr="00633E18">
        <w:rPr>
          <w:szCs w:val="28"/>
        </w:rPr>
        <w:t xml:space="preserve"> сельского поселения подписывает Соглашение (дополнительное соглашение к Соглашению), принимает решение о предоставлении (отказе в предоставлении) согласия на заключение Соглашения (присоединение к Соглашению) (далее — Согласие). </w:t>
      </w:r>
    </w:p>
    <w:p w:rsidR="0006178C" w:rsidRPr="00633E18" w:rsidRDefault="0006178C" w:rsidP="00633E18">
      <w:pPr>
        <w:spacing w:after="0" w:line="240" w:lineRule="auto"/>
        <w:ind w:right="-3" w:firstLine="0"/>
        <w:jc w:val="left"/>
        <w:rPr>
          <w:szCs w:val="28"/>
        </w:rPr>
      </w:pPr>
    </w:p>
    <w:p w:rsidR="0006178C" w:rsidRPr="00633E18" w:rsidRDefault="00E03CD0" w:rsidP="00633E18">
      <w:pPr>
        <w:pStyle w:val="1"/>
        <w:spacing w:after="0" w:line="240" w:lineRule="auto"/>
        <w:ind w:left="0" w:right="-3" w:hanging="283"/>
        <w:rPr>
          <w:szCs w:val="28"/>
        </w:rPr>
      </w:pPr>
      <w:r w:rsidRPr="00633E18">
        <w:rPr>
          <w:szCs w:val="28"/>
        </w:rPr>
        <w:t>Условия и порядок заключения Соглашений</w:t>
      </w:r>
    </w:p>
    <w:p w:rsidR="00F545D1" w:rsidRDefault="00F545D1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</w:p>
    <w:p w:rsidR="0006178C" w:rsidRPr="00633E18" w:rsidRDefault="00F545D1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2.1. Муниципальное образование </w:t>
      </w:r>
      <w:r>
        <w:rPr>
          <w:szCs w:val="28"/>
        </w:rPr>
        <w:t>Ботаническое</w:t>
      </w:r>
      <w:r w:rsidRPr="00633E18">
        <w:rPr>
          <w:szCs w:val="28"/>
        </w:rPr>
        <w:t xml:space="preserve"> </w:t>
      </w:r>
      <w:r w:rsidR="00E03CD0" w:rsidRPr="00633E18">
        <w:rPr>
          <w:szCs w:val="28"/>
        </w:rPr>
        <w:t xml:space="preserve">сельское поселение Раздольненского района Республики Крым (далее - муниципальное образование) выступает стороной Соглашения, если одновременно выполняются следующие условия: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>стороной Соглашения является (</w:t>
      </w:r>
      <w:r w:rsidR="00E03CD0" w:rsidRPr="00633E18">
        <w:rPr>
          <w:i/>
          <w:szCs w:val="28"/>
        </w:rPr>
        <w:t>наименование региона</w:t>
      </w:r>
      <w:r w:rsidR="00E03CD0" w:rsidRPr="00633E18">
        <w:rPr>
          <w:szCs w:val="28"/>
        </w:rPr>
        <w:t xml:space="preserve">);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lastRenderedPageBreak/>
        <w:tab/>
      </w:r>
      <w:r w:rsidR="00E03CD0" w:rsidRPr="00633E18">
        <w:rPr>
          <w:szCs w:val="28"/>
        </w:rPr>
        <w:t xml:space="preserve">стороной Соглашения является российское юридическое лицо, реализующее инвестиционный проект, в 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 (далее - организация);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новый инвестиционный проект, в отношении которого предлагается заключить Соглашение, будет реализован или реализуется на территории </w:t>
      </w:r>
      <w:r>
        <w:rPr>
          <w:szCs w:val="28"/>
        </w:rPr>
        <w:t>Ботанического</w:t>
      </w:r>
      <w:r w:rsidR="00E03CD0" w:rsidRPr="00633E18">
        <w:rPr>
          <w:szCs w:val="28"/>
        </w:rPr>
        <w:t xml:space="preserve"> сельского поселения Раздольненского района и соответствует условиям, предусмотренным пунктом 6 части 1 статьи 2 и статьей 6 Федерального закона № 69-ФЗ; </w:t>
      </w:r>
    </w:p>
    <w:p w:rsidR="0006178C" w:rsidRPr="00633E18" w:rsidRDefault="00E03CD0" w:rsidP="00F545D1">
      <w:pPr>
        <w:spacing w:after="0" w:line="240" w:lineRule="auto"/>
        <w:ind w:right="-3" w:firstLine="662"/>
        <w:rPr>
          <w:szCs w:val="28"/>
        </w:rPr>
      </w:pPr>
      <w:r w:rsidRPr="00633E18">
        <w:rPr>
          <w:szCs w:val="28"/>
        </w:rPr>
        <w:t xml:space="preserve">администрацией </w:t>
      </w:r>
      <w:r w:rsidR="00F545D1">
        <w:rPr>
          <w:szCs w:val="28"/>
        </w:rPr>
        <w:t>Ботанического</w:t>
      </w:r>
      <w:r w:rsidRPr="00633E18">
        <w:rPr>
          <w:szCs w:val="28"/>
        </w:rPr>
        <w:t xml:space="preserve"> сельского поселения принято решение о предоставлении Согласия.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2.2. Соглашение заключается не позднее 1 января 2030 г.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2.3. Соглашение заключается в порядке, предусмотренном статьей 7 (частная проектная инициатива) или статьей 8 (публичная проектная инициатива) Федерального закона № 69-ФЗ, в том числе с использованием государственной информационной системы «Капиталовложения». </w:t>
      </w:r>
    </w:p>
    <w:p w:rsidR="0006178C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2.4. К отношениям, возникающим в связи с заключением Соглашения, а также в связи с исполнением обязанностей по Соглашению, применяются правила гражданского законодательства с учетом особенностей, установленных Федеральным законом № 69-ФЗ. </w:t>
      </w:r>
    </w:p>
    <w:p w:rsidR="00F545D1" w:rsidRPr="00633E18" w:rsidRDefault="00F545D1" w:rsidP="00F545D1">
      <w:pPr>
        <w:spacing w:after="0" w:line="240" w:lineRule="auto"/>
        <w:ind w:right="-3" w:firstLine="0"/>
        <w:rPr>
          <w:szCs w:val="28"/>
        </w:rPr>
      </w:pPr>
    </w:p>
    <w:p w:rsidR="0006178C" w:rsidRPr="00633E18" w:rsidRDefault="00E03CD0" w:rsidP="00F545D1">
      <w:pPr>
        <w:numPr>
          <w:ilvl w:val="0"/>
          <w:numId w:val="2"/>
        </w:numPr>
        <w:spacing w:after="0" w:line="240" w:lineRule="auto"/>
        <w:ind w:right="-3"/>
        <w:jc w:val="center"/>
        <w:rPr>
          <w:szCs w:val="28"/>
        </w:rPr>
      </w:pPr>
      <w:r w:rsidRPr="00633E18">
        <w:rPr>
          <w:b/>
          <w:szCs w:val="28"/>
        </w:rPr>
        <w:t>Порядок получения организацией Согласия муниципального образования</w:t>
      </w:r>
    </w:p>
    <w:p w:rsidR="00FC3576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</w:p>
    <w:p w:rsidR="0006178C" w:rsidRPr="00633E18" w:rsidRDefault="00FC3576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3.1. В целях получения Согласия муниципального образования в случае заключения Соглашения организация представляет на бумажном носителе либо письмом по почте заявление по форме согласно приложению № 1 к настоящему Порядку с приложением следующих документов: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а) проекта Соглашения, соответствующего требованиям Федерального закона № 69-ФЗ и утвержденной Правительством Российской Федерации типовой форме, подписанного лицом, имеющим право действовать от имени организации без доверенности (в случае частной проектной инициативы);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б) заявления об учете уже осуществленных капиталовложений для реализации нового инвестиционного проекта, в отношении которого подается заявление о заключении Соглашения (в случае частной проектной инициативы);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в) заверенной копии договора о предоставлении субсидии либо договора о предоставлении бюджетных инвестиций или справки, выданной кредитором по кредитному договору, указанному в пункте 2 части 1 статьи 14 Федерального закона № 69-ФЗ, и содержащей условия такого договора о размере процентной ставки и (или) порядке ее определения (в случае если организацией будет заявлено ходатайство о признании ранее заключенного договора связанным договором), или копии договора или соглашения, </w:t>
      </w:r>
      <w:r w:rsidR="00E03CD0" w:rsidRPr="00633E18">
        <w:rPr>
          <w:szCs w:val="28"/>
        </w:rPr>
        <w:lastRenderedPageBreak/>
        <w:t xml:space="preserve">указанных в абзаце первом и подпункте «а» пункта 3 части 1 статьи 14 Федерального закона № 69-ФЗ (в случае частной проектной инициативы);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г) копии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инфраструктуры, соответствующего требованиям части 13 статьи 15 Федерального закона № 69-ФЗ (в случае, если такой договор был заключен между несколькими организациями, реализующими новый инвестиционный проект) (в случае частной проектной инициативы);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д) копии учредительных документов организации, информации о бенефициарных владельцах организации, представляемой по форме, установленной приложением № 3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РФ от 13.09.2022 № 1602 (далее - Правила), с учетом особенностей раскрытия информации о бенефициарных владельцах, предусмотренных пунктом 3.3 настоящего Порядка;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е) бизнес-плана, включающего сведения о размере планируемых к осуществлению организацией капиталовложений и о предполагаемых сроках их внесения, сведения о сфере экономики, к которой относится новый инвестиционный проект, описание нового инвестиционного проекта, в том числе указание на территорию его реализации, 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 сведения о прогнозируемой ежегодной выручке от реализации инвестиционного проекта с учетом положений части 1.1 статьи 6 Федерального закона № 69-ФЗ, о предполагаемых сроках осуществления данных мероприятий с указанием отчетных документов (если применимо), информацию о предполагаемых этапах реализации нового инвестиционного проекта, сроках получения разрешений и согласий, необходимых для реализации нового инвестиционного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нового инвестиционного проекта;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ж) финансовой модели нового инвестиционного проекта в соответствии с подпунктом «е» пункта 11 Правил (в случае частной проектной инициативы) либо документа, содержащего описание финансово-экономической модели с учетом общих требований к финансовой модели инвестиционного проекта, утвержденных приказом Министерства экономического развития Российской Федерации от 16.11.2022 №626 «Об </w:t>
      </w:r>
      <w:r w:rsidR="00E03CD0" w:rsidRPr="00633E18">
        <w:rPr>
          <w:szCs w:val="28"/>
        </w:rPr>
        <w:lastRenderedPageBreak/>
        <w:t xml:space="preserve">утверждении общих требований к финансовой модели инвестиционного проекта» (в случае публичной проектной инициативы); </w:t>
      </w:r>
    </w:p>
    <w:p w:rsidR="0006178C" w:rsidRPr="00633E18" w:rsidRDefault="00F545D1" w:rsidP="00F545D1">
      <w:pPr>
        <w:spacing w:after="0" w:line="240" w:lineRule="auto"/>
        <w:ind w:right="-3" w:hanging="1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з) решения организации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нового инвестиционного проекта или решения организации об осуществлении нового инвестиционного проекта, в том числе об определении объема капитальных вложений (расходов), необходимых для его реализации, по форме согласно приложению № 4 к Правилам (в случае частной проектной инициативы);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и) разрешения на строительство в случаях, если новый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градостроительного плана земельного участка, на котором в соответствии с новым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градостроительного плана земельного участка и (или) проекта планировки территории, за исключением случаев, при которых для создания (строительства) и (или)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 (в случае частной проектной инициативы);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к) перечня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статьей 15 Федерального закона № 69-ФЗ, а также информации о планируемых форме, сроках и объеме возмещения этих затрат, составленного по форме согласно приложению № 7 к Правилам (в случае частной проектной инициативы); </w:t>
      </w:r>
    </w:p>
    <w:p w:rsidR="0006178C" w:rsidRPr="00633E18" w:rsidRDefault="00F545D1" w:rsidP="00F545D1">
      <w:pPr>
        <w:spacing w:after="0" w:line="240" w:lineRule="auto"/>
        <w:ind w:right="-3" w:hanging="1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E03CD0" w:rsidRPr="00633E18">
        <w:rPr>
          <w:szCs w:val="28"/>
        </w:rPr>
        <w:t xml:space="preserve">л) списка актов (решений) по форме согласно приложению к приложению № 5 к Правилам; </w:t>
      </w:r>
    </w:p>
    <w:p w:rsidR="00F545D1" w:rsidRDefault="00F545D1" w:rsidP="00F545D1">
      <w:pPr>
        <w:tabs>
          <w:tab w:val="left" w:pos="-6521"/>
          <w:tab w:val="center" w:pos="-6096"/>
          <w:tab w:val="left" w:pos="675"/>
          <w:tab w:val="right" w:pos="10475"/>
        </w:tabs>
        <w:spacing w:after="0" w:line="240" w:lineRule="auto"/>
        <w:ind w:right="-4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>м) к</w:t>
      </w:r>
      <w:r>
        <w:rPr>
          <w:szCs w:val="28"/>
        </w:rPr>
        <w:t xml:space="preserve">опии документа, </w:t>
      </w:r>
      <w:r w:rsidR="00E03CD0" w:rsidRPr="00633E18">
        <w:rPr>
          <w:szCs w:val="28"/>
        </w:rPr>
        <w:t>п</w:t>
      </w:r>
      <w:r>
        <w:rPr>
          <w:szCs w:val="28"/>
        </w:rPr>
        <w:t xml:space="preserve">одтверждающего государственную </w:t>
      </w:r>
      <w:r w:rsidR="00E03CD0" w:rsidRPr="00633E18">
        <w:rPr>
          <w:szCs w:val="28"/>
        </w:rPr>
        <w:t xml:space="preserve">регистрацию </w:t>
      </w:r>
    </w:p>
    <w:p w:rsidR="0006178C" w:rsidRPr="00633E18" w:rsidRDefault="00E03CD0" w:rsidP="00F545D1">
      <w:pPr>
        <w:tabs>
          <w:tab w:val="left" w:pos="-6521"/>
          <w:tab w:val="center" w:pos="-6096"/>
          <w:tab w:val="right" w:pos="10475"/>
        </w:tabs>
        <w:spacing w:after="0" w:line="240" w:lineRule="auto"/>
        <w:ind w:right="-4" w:firstLine="0"/>
        <w:rPr>
          <w:szCs w:val="28"/>
        </w:rPr>
      </w:pPr>
      <w:r w:rsidRPr="00633E18">
        <w:rPr>
          <w:szCs w:val="28"/>
        </w:rPr>
        <w:t xml:space="preserve">(создание) организации; </w:t>
      </w:r>
    </w:p>
    <w:p w:rsidR="0006178C" w:rsidRPr="00633E18" w:rsidRDefault="00F545D1" w:rsidP="00F545D1">
      <w:pPr>
        <w:spacing w:after="0" w:line="240" w:lineRule="auto"/>
        <w:ind w:right="-3" w:hanging="1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E03CD0" w:rsidRPr="00633E18">
        <w:rPr>
          <w:szCs w:val="28"/>
        </w:rPr>
        <w:t xml:space="preserve">н) копии документа, подтверждающего полномочия лица (лиц), имеющего (имеющих) право действовать от имени организации без доверенности; </w:t>
      </w:r>
    </w:p>
    <w:p w:rsidR="0006178C" w:rsidRPr="00633E18" w:rsidRDefault="00F545D1" w:rsidP="00F545D1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о) документов, подтверждающих осуществление капитальных вложений, если новый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подпунктом «а» пункта 6 части 1 статьи 2 Федерального закона № 69-ФЗ (в случае частной проектной инициативы); </w:t>
      </w:r>
    </w:p>
    <w:p w:rsidR="0006178C" w:rsidRPr="00633E18" w:rsidRDefault="00AE7EAE" w:rsidP="00AE7EAE">
      <w:pPr>
        <w:spacing w:after="0" w:line="240" w:lineRule="auto"/>
        <w:ind w:right="-3" w:hanging="10"/>
        <w:rPr>
          <w:szCs w:val="28"/>
        </w:rPr>
      </w:pPr>
      <w:r>
        <w:rPr>
          <w:szCs w:val="28"/>
        </w:rPr>
        <w:lastRenderedPageBreak/>
        <w:tab/>
      </w:r>
      <w:r w:rsidR="00F545D1">
        <w:rPr>
          <w:szCs w:val="28"/>
        </w:rPr>
        <w:tab/>
      </w:r>
      <w:r w:rsidR="00E03CD0" w:rsidRPr="00633E18">
        <w:rPr>
          <w:szCs w:val="28"/>
        </w:rPr>
        <w:t xml:space="preserve">п) копии договора о комплексном развитии территории (если применимо) (в случае частной проектной инициативы); </w:t>
      </w:r>
    </w:p>
    <w:p w:rsidR="0006178C" w:rsidRPr="00633E18" w:rsidRDefault="00AE7EAE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р) справки об отсутствии задолженности заявителя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 (в случае публичной проектной инициативы); </w:t>
      </w:r>
    </w:p>
    <w:p w:rsidR="0006178C" w:rsidRPr="00633E18" w:rsidRDefault="00AE7EAE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с) предложений о признании ранее заключенных соглашений связанными договорами с приложением заверенных копий таких договоров (при наличии) (в случае публичной проектной инициативы). </w:t>
      </w:r>
    </w:p>
    <w:p w:rsidR="0006178C" w:rsidRPr="00633E18" w:rsidRDefault="00AE7EAE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3.2. В целях получения Согласия муниципального образования в случае присоединения к заключенному Соглашению организация представляет на бумажном носителе либо письмом по почте заявление по форме согласно приложению № 1 к настоящему Порядку с приложением следующих документов: </w:t>
      </w:r>
    </w:p>
    <w:p w:rsidR="0006178C" w:rsidRPr="00633E18" w:rsidRDefault="00AE7EAE" w:rsidP="00AE7EAE">
      <w:pPr>
        <w:spacing w:after="0" w:line="240" w:lineRule="auto"/>
        <w:ind w:right="-3" w:hanging="1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E03CD0" w:rsidRPr="00633E18">
        <w:rPr>
          <w:szCs w:val="28"/>
        </w:rPr>
        <w:t>а) копии заключенных Соглашения, до</w:t>
      </w:r>
      <w:r>
        <w:rPr>
          <w:szCs w:val="28"/>
        </w:rPr>
        <w:t xml:space="preserve">полнительных соглашений к </w:t>
      </w:r>
      <w:r w:rsidR="00E03CD0" w:rsidRPr="00633E18">
        <w:rPr>
          <w:szCs w:val="28"/>
        </w:rPr>
        <w:t xml:space="preserve">Соглашению (при наличии); </w:t>
      </w:r>
    </w:p>
    <w:p w:rsidR="0006178C" w:rsidRPr="00633E18" w:rsidRDefault="00AE7EAE" w:rsidP="00AE7EAE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б) проекта дополнительного соглашения к Соглашению по форме согласно приложению   № 34 к Правилам, подписанного уполномоченным лицом организации, реализующей новый инвестиционный проект, в количестве экземпляров на один больше чем количество сторон Соглашения; </w:t>
      </w:r>
    </w:p>
    <w:p w:rsidR="0006178C" w:rsidRPr="00633E18" w:rsidRDefault="00E03CD0" w:rsidP="00AE7EAE">
      <w:pPr>
        <w:spacing w:after="0" w:line="240" w:lineRule="auto"/>
        <w:ind w:right="-3" w:hanging="10"/>
        <w:rPr>
          <w:szCs w:val="28"/>
        </w:rPr>
      </w:pPr>
      <w:r w:rsidRPr="00633E18">
        <w:rPr>
          <w:szCs w:val="28"/>
        </w:rPr>
        <w:t xml:space="preserve">в) документов, предусмотренных подпунктами «к», «л», «н», «п» пункта 3.1 </w:t>
      </w:r>
    </w:p>
    <w:p w:rsidR="0006178C" w:rsidRPr="00633E18" w:rsidRDefault="00E03CD0" w:rsidP="00AE7EAE">
      <w:pPr>
        <w:spacing w:after="0" w:line="240" w:lineRule="auto"/>
        <w:ind w:right="-3" w:firstLine="0"/>
        <w:rPr>
          <w:szCs w:val="28"/>
        </w:rPr>
      </w:pPr>
      <w:r w:rsidRPr="00633E18">
        <w:rPr>
          <w:szCs w:val="28"/>
        </w:rPr>
        <w:t xml:space="preserve">настоящего Порядка. </w:t>
      </w:r>
    </w:p>
    <w:p w:rsidR="0006178C" w:rsidRPr="00633E18" w:rsidRDefault="00AE7EAE" w:rsidP="00AE7EAE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3.3. Копии документов, указанных в пунктах 3.1 и 3.2 настоящего Порядка, должны быть заверены печатью и подписью руководителя организации или иного уполномоченного лица. Оригиналы и копии документов, указанных в пунктах 3.1 и 3.2 настоящего Порядка, должны быть прошиты, пронумерованы. Перечень прилагаемых к заявлению документов, указанных в пунктах 3.1 и 3.2 настоящего Порядка, должен быть с указанием количества листов и экземпляров. </w:t>
      </w:r>
    </w:p>
    <w:p w:rsidR="0006178C" w:rsidRPr="00633E18" w:rsidRDefault="00AE7EAE" w:rsidP="00AE7EAE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3.4. Организация раскрывает информацию о своих бенефициарных владельцах в соответствии с подпунктом «д» пункта 3.1 настоящего Порядка с учетом следующих особенностей: </w:t>
      </w:r>
    </w:p>
    <w:p w:rsidR="0006178C" w:rsidRPr="00633E18" w:rsidRDefault="00E03CD0" w:rsidP="00AE7EAE">
      <w:pPr>
        <w:spacing w:after="0" w:line="240" w:lineRule="auto"/>
        <w:ind w:right="-3" w:firstLine="0"/>
        <w:rPr>
          <w:szCs w:val="28"/>
        </w:rPr>
      </w:pPr>
      <w:r w:rsidRPr="00633E18">
        <w:rPr>
          <w:szCs w:val="28"/>
        </w:rPr>
        <w:t xml:space="preserve">информация, составленная по форме, предусмотренной приложением № 3 к Правилам, представляется в отношении каждого бенефициарного владельца; </w:t>
      </w:r>
    </w:p>
    <w:p w:rsidR="0006178C" w:rsidRPr="00633E18" w:rsidRDefault="00E03CD0" w:rsidP="00AE7EAE">
      <w:pPr>
        <w:spacing w:after="0" w:line="240" w:lineRule="auto"/>
        <w:ind w:right="-3" w:firstLine="0"/>
        <w:rPr>
          <w:szCs w:val="28"/>
        </w:rPr>
      </w:pPr>
      <w:r w:rsidRPr="00633E18">
        <w:rPr>
          <w:szCs w:val="28"/>
        </w:rPr>
        <w:t xml:space="preserve">данная информация не представляется лицами, указанными в пункте 2 статьи 6.1 Федерального закона N 115-ФЗ. </w:t>
      </w:r>
    </w:p>
    <w:p w:rsidR="0006178C" w:rsidRPr="00633E18" w:rsidRDefault="00AE7EAE" w:rsidP="00AE7EAE">
      <w:pPr>
        <w:tabs>
          <w:tab w:val="left" w:pos="-6521"/>
          <w:tab w:val="center" w:pos="-6096"/>
          <w:tab w:val="right" w:pos="10475"/>
        </w:tabs>
        <w:spacing w:after="0" w:line="240" w:lineRule="auto"/>
        <w:ind w:right="-4" w:firstLine="0"/>
        <w:rPr>
          <w:szCs w:val="28"/>
        </w:rPr>
      </w:pPr>
      <w:r>
        <w:rPr>
          <w:szCs w:val="28"/>
        </w:rPr>
        <w:t xml:space="preserve">       </w:t>
      </w:r>
      <w:r w:rsidR="00E03CD0" w:rsidRPr="00633E18">
        <w:rPr>
          <w:szCs w:val="28"/>
        </w:rPr>
        <w:t xml:space="preserve">3.5. Заявление и приложенные к нему в соответствии с пунктами 3.1 или 3.2 настоящего Порядка документы регистрируются в день поступления и не позднее 2 (двух) рабочих дней со дня регистрации направляются уполномоченному специалисту администрация </w:t>
      </w:r>
      <w:r w:rsidRPr="00633E18">
        <w:rPr>
          <w:szCs w:val="28"/>
        </w:rPr>
        <w:t>к</w:t>
      </w:r>
      <w:r>
        <w:rPr>
          <w:szCs w:val="28"/>
        </w:rPr>
        <w:t xml:space="preserve">опии документа, </w:t>
      </w:r>
      <w:r w:rsidRPr="00633E18">
        <w:rPr>
          <w:szCs w:val="28"/>
        </w:rPr>
        <w:t>п</w:t>
      </w:r>
      <w:r>
        <w:rPr>
          <w:szCs w:val="28"/>
        </w:rPr>
        <w:t xml:space="preserve">одтверждающего государственную </w:t>
      </w:r>
      <w:r w:rsidRPr="00633E18">
        <w:rPr>
          <w:szCs w:val="28"/>
        </w:rPr>
        <w:t>регистрацию (создание) организации</w:t>
      </w:r>
      <w:r w:rsidR="00E03CD0" w:rsidRPr="00633E18">
        <w:rPr>
          <w:szCs w:val="28"/>
        </w:rPr>
        <w:t xml:space="preserve"> сельского поселения (далее — уполномоченный специалист). </w:t>
      </w:r>
    </w:p>
    <w:p w:rsidR="0006178C" w:rsidRPr="00633E18" w:rsidRDefault="00AE7EAE" w:rsidP="00AE7EAE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3.6. Уполномоченный специалист в течение 7 (семи) рабочих дней со дня регистрации заявления и приложенных к нему документов осуществляет проверку представленных документов на их соответствие перечню и </w:t>
      </w:r>
      <w:r w:rsidR="00E03CD0" w:rsidRPr="00633E18">
        <w:rPr>
          <w:szCs w:val="28"/>
        </w:rPr>
        <w:lastRenderedPageBreak/>
        <w:t xml:space="preserve">требованиям, предусмотренным пунктами 3.1, 3.2, 3.3 и 3.4 настоящего Порядка. </w:t>
      </w:r>
    </w:p>
    <w:p w:rsidR="0006178C" w:rsidRPr="00633E18" w:rsidRDefault="00AE7EAE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В случае несоответствия представленных документов требованиям, определенным соответственно пунктами 3.1 и (или) 3.2, и (или) 3.3, и (или) 3.4 настоящего Порядка, и (или) непредставления (представления не в полном объеме) указанных документов уполномоченный специалист в течение 7 (семи) рабочих дней со дня регистрации документов возвращает организации заявление и приложенные к нему документы заказным письмом с уведомлением о вручении с указанием причин такого возврата. </w:t>
      </w:r>
    </w:p>
    <w:p w:rsidR="0006178C" w:rsidRPr="00633E18" w:rsidRDefault="00AE7EAE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3.7. В случае соответствия представленных документов перечню и требованиям, предусмотренным соответственно пунктами 3.1, 3.2, 3.3 и 3.4 настоящего Порядка, уполномоченный специалист в течение 7 (семи) рабочих дней со дня регистрации заявления и приложенных к нему документов осуществляет: оценку экономической эффективности реализации нового инвестиционного проекта на территории </w:t>
      </w:r>
      <w:r w:rsidR="00DB1145">
        <w:rPr>
          <w:szCs w:val="28"/>
        </w:rPr>
        <w:t>Ботанического</w:t>
      </w:r>
      <w:r w:rsidR="00E03CD0" w:rsidRPr="00633E18">
        <w:rPr>
          <w:szCs w:val="28"/>
        </w:rPr>
        <w:t xml:space="preserve"> сельского поселения; </w:t>
      </w:r>
    </w:p>
    <w:p w:rsidR="0006178C" w:rsidRPr="00633E18" w:rsidRDefault="00DB1145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проверку соблюдения условий, указанных в абзацах втором - четвертом пункта 2.1 настоящего Порядка (за исключением случая присоединения к заключенному Соглашению); </w:t>
      </w:r>
    </w:p>
    <w:p w:rsidR="0006178C" w:rsidRDefault="00DB1145" w:rsidP="00DB1145">
      <w:pPr>
        <w:tabs>
          <w:tab w:val="left" w:pos="-6521"/>
          <w:tab w:val="center" w:pos="-6096"/>
          <w:tab w:val="right" w:pos="10475"/>
        </w:tabs>
        <w:spacing w:after="0" w:line="240" w:lineRule="auto"/>
        <w:ind w:right="-4" w:firstLine="0"/>
        <w:rPr>
          <w:szCs w:val="28"/>
        </w:rPr>
      </w:pPr>
      <w:r>
        <w:rPr>
          <w:szCs w:val="28"/>
        </w:rPr>
        <w:t xml:space="preserve">          </w:t>
      </w:r>
      <w:r w:rsidR="00E03CD0" w:rsidRPr="00633E18">
        <w:rPr>
          <w:szCs w:val="28"/>
        </w:rPr>
        <w:t xml:space="preserve">оценку возможности (невозможности) реализации нового инвестиционного проекта на территории </w:t>
      </w:r>
      <w:r w:rsidRPr="00633E18">
        <w:rPr>
          <w:szCs w:val="28"/>
        </w:rPr>
        <w:t>к</w:t>
      </w:r>
      <w:r>
        <w:rPr>
          <w:szCs w:val="28"/>
        </w:rPr>
        <w:t xml:space="preserve">опии документа, </w:t>
      </w:r>
      <w:r w:rsidRPr="00633E18">
        <w:rPr>
          <w:szCs w:val="28"/>
        </w:rPr>
        <w:t>п</w:t>
      </w:r>
      <w:r>
        <w:rPr>
          <w:szCs w:val="28"/>
        </w:rPr>
        <w:t xml:space="preserve">одтверждающего государственную </w:t>
      </w:r>
      <w:r w:rsidRPr="00633E18">
        <w:rPr>
          <w:szCs w:val="28"/>
        </w:rPr>
        <w:t>регистрацию (создание) организации</w:t>
      </w:r>
      <w:r w:rsidR="00E03CD0" w:rsidRPr="00633E18">
        <w:rPr>
          <w:szCs w:val="28"/>
        </w:rPr>
        <w:t xml:space="preserve"> сельского поселения на предложенных организацией условиях либо условиях проведения конкурса (в случае публичной проектной инициативы) с учетом оснований для отказа в предоставлении Согласия, предусмотренных пунктом 3.9 настоящего Порядка; </w:t>
      </w:r>
    </w:p>
    <w:p w:rsidR="0006178C" w:rsidRPr="00633E18" w:rsidRDefault="00AF3FFE" w:rsidP="00AF3FFE">
      <w:pPr>
        <w:tabs>
          <w:tab w:val="left" w:pos="-6521"/>
          <w:tab w:val="center" w:pos="-6096"/>
          <w:tab w:val="right" w:pos="10475"/>
        </w:tabs>
        <w:spacing w:after="0" w:line="240" w:lineRule="auto"/>
        <w:ind w:right="-4" w:firstLine="0"/>
        <w:rPr>
          <w:szCs w:val="28"/>
        </w:rPr>
      </w:pPr>
      <w:r>
        <w:rPr>
          <w:szCs w:val="28"/>
        </w:rPr>
        <w:t xml:space="preserve">        </w:t>
      </w:r>
      <w:r w:rsidR="00E03CD0" w:rsidRPr="00633E18">
        <w:rPr>
          <w:szCs w:val="28"/>
        </w:rPr>
        <w:t>оценку возможности (невозможности) согласования списка актов (решений) с</w:t>
      </w:r>
      <w:r>
        <w:rPr>
          <w:szCs w:val="28"/>
        </w:rPr>
        <w:t>огласно</w:t>
      </w:r>
      <w:r w:rsidR="00E03CD0" w:rsidRPr="00633E18">
        <w:rPr>
          <w:szCs w:val="28"/>
        </w:rPr>
        <w:t xml:space="preserve"> статьи 9 Федерального закона № 69-ФЗ в пределах компетенции; подготовку заключения для направления главе администрации </w:t>
      </w:r>
      <w:r w:rsidR="00DB1145" w:rsidRPr="00633E18">
        <w:rPr>
          <w:szCs w:val="28"/>
        </w:rPr>
        <w:t>к</w:t>
      </w:r>
      <w:r w:rsidR="00DB1145">
        <w:rPr>
          <w:szCs w:val="28"/>
        </w:rPr>
        <w:t xml:space="preserve">опии документа, </w:t>
      </w:r>
      <w:r w:rsidR="00DB1145" w:rsidRPr="00633E18">
        <w:rPr>
          <w:szCs w:val="28"/>
        </w:rPr>
        <w:t>п</w:t>
      </w:r>
      <w:r w:rsidR="00DB1145">
        <w:rPr>
          <w:szCs w:val="28"/>
        </w:rPr>
        <w:t xml:space="preserve">одтверждающего государственную </w:t>
      </w:r>
      <w:r w:rsidR="00DB1145" w:rsidRPr="00633E18">
        <w:rPr>
          <w:szCs w:val="28"/>
        </w:rPr>
        <w:t>регистрацию (создание) организации</w:t>
      </w:r>
      <w:r>
        <w:rPr>
          <w:szCs w:val="28"/>
        </w:rPr>
        <w:t xml:space="preserve"> </w:t>
      </w:r>
      <w:r w:rsidR="00E03CD0" w:rsidRPr="00633E18">
        <w:rPr>
          <w:szCs w:val="28"/>
        </w:rPr>
        <w:t xml:space="preserve">сельского поселения для принятия решения о предоставлении (отказе в предоставлении) Согласия. </w:t>
      </w:r>
    </w:p>
    <w:p w:rsidR="0006178C" w:rsidRPr="00633E18" w:rsidRDefault="00DB1145" w:rsidP="00DB1145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3.8. Заключение должно содержать: </w:t>
      </w:r>
    </w:p>
    <w:p w:rsidR="0006178C" w:rsidRPr="00633E18" w:rsidRDefault="00AF3FFE" w:rsidP="00DB1145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указание на экономическую эффективность (неэффективность) реализации нового инвестиционного проекта на территории </w:t>
      </w:r>
      <w:r>
        <w:rPr>
          <w:szCs w:val="28"/>
        </w:rPr>
        <w:t>Ботанического</w:t>
      </w:r>
      <w:r w:rsidR="00E03CD0" w:rsidRPr="00633E18">
        <w:rPr>
          <w:szCs w:val="28"/>
        </w:rPr>
        <w:t xml:space="preserve"> сельского поселения Раздольненского района; указание на соблюдение (несоблюдение) условий, указанных в абзацах втором - четвертом пункта 2.1 настоящего Порядка (за исключением случая присоединения к заключенному Соглашению); </w:t>
      </w:r>
    </w:p>
    <w:p w:rsidR="0006178C" w:rsidRPr="00633E18" w:rsidRDefault="00AF3FFE" w:rsidP="00DB1145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указание на возможность (невозможность) возмещения затрат, указанных в части 1 статьи 15 Федерального закона № 69-ФЗ, в пределах земельного налога; </w:t>
      </w:r>
    </w:p>
    <w:p w:rsidR="0006178C" w:rsidRPr="00633E18" w:rsidRDefault="00AF3FFE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указание на оценку влияния реализации нового инвестиционного проекта на соответствующую отрасль (если применимо); </w:t>
      </w:r>
    </w:p>
    <w:p w:rsidR="0006178C" w:rsidRPr="00633E18" w:rsidRDefault="00AF3FFE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lastRenderedPageBreak/>
        <w:tab/>
      </w:r>
      <w:r w:rsidR="00E03CD0" w:rsidRPr="00633E18">
        <w:rPr>
          <w:szCs w:val="28"/>
        </w:rPr>
        <w:t xml:space="preserve">указание на возможность (невозможность) использования объектов недвижимого имущества, в том числе земельных участков, необходимых для реализации нового инвестиционного проекта, находящихся в собственности </w:t>
      </w:r>
      <w:r>
        <w:rPr>
          <w:szCs w:val="28"/>
        </w:rPr>
        <w:t>Ботанического</w:t>
      </w:r>
      <w:r w:rsidR="00E03CD0" w:rsidRPr="00633E18">
        <w:rPr>
          <w:szCs w:val="28"/>
        </w:rPr>
        <w:t xml:space="preserve"> сельского поселения Раздольненского района; </w:t>
      </w:r>
    </w:p>
    <w:p w:rsidR="0006178C" w:rsidRPr="00633E18" w:rsidRDefault="00AF3FFE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указание на соответствие (несоответствие) земельных участков, находящихся в собственности </w:t>
      </w:r>
      <w:r>
        <w:rPr>
          <w:szCs w:val="28"/>
        </w:rPr>
        <w:t>Ботанического</w:t>
      </w:r>
      <w:r w:rsidR="00E03CD0" w:rsidRPr="00633E18">
        <w:rPr>
          <w:szCs w:val="28"/>
        </w:rPr>
        <w:t xml:space="preserve"> сельского поселения Раздольненского района, необходимых для реализации нового инвестиционного проекта, документам территориального планирования, градостроительного зонирования, документации по планировке территории; </w:t>
      </w:r>
    </w:p>
    <w:p w:rsidR="0006178C" w:rsidRPr="00633E18" w:rsidRDefault="00AF3FFE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информацию о наличии (отсутствии) оснований для отказа в предоставлении Согласия, предусмотренных пунктом 3.9 настоящего Порядка. </w:t>
      </w:r>
    </w:p>
    <w:p w:rsidR="0006178C" w:rsidRPr="00633E18" w:rsidRDefault="00AF3FFE" w:rsidP="00633E18">
      <w:pPr>
        <w:spacing w:after="0" w:line="240" w:lineRule="auto"/>
        <w:ind w:right="-3" w:firstLine="0"/>
        <w:rPr>
          <w:szCs w:val="28"/>
        </w:rPr>
      </w:pPr>
      <w:r>
        <w:rPr>
          <w:szCs w:val="28"/>
        </w:rPr>
        <w:tab/>
      </w:r>
      <w:r w:rsidR="00E03CD0" w:rsidRPr="00633E18">
        <w:rPr>
          <w:szCs w:val="28"/>
        </w:rPr>
        <w:t xml:space="preserve">3.9. Основаниями для отказа в предоставлении Согласия являются: </w:t>
      </w:r>
    </w:p>
    <w:p w:rsidR="0006178C" w:rsidRPr="00633E18" w:rsidRDefault="00E03CD0" w:rsidP="00F354DC">
      <w:pPr>
        <w:numPr>
          <w:ilvl w:val="0"/>
          <w:numId w:val="3"/>
        </w:numPr>
        <w:spacing w:after="0" w:line="240" w:lineRule="auto"/>
        <w:ind w:left="0" w:right="-3" w:firstLine="709"/>
        <w:rPr>
          <w:szCs w:val="28"/>
        </w:rPr>
      </w:pPr>
      <w:r w:rsidRPr="00633E18">
        <w:rPr>
          <w:szCs w:val="28"/>
        </w:rPr>
        <w:t xml:space="preserve">экономическая неэффективность реализации нового инвестиционного проекта на территории </w:t>
      </w:r>
      <w:r w:rsidR="00AF3FFE">
        <w:rPr>
          <w:szCs w:val="28"/>
        </w:rPr>
        <w:t>Ботанического</w:t>
      </w:r>
      <w:r w:rsidRPr="00633E18">
        <w:rPr>
          <w:szCs w:val="28"/>
        </w:rPr>
        <w:t xml:space="preserve"> сельского поселения Раздольненского района; </w:t>
      </w:r>
    </w:p>
    <w:p w:rsidR="0006178C" w:rsidRPr="00633E18" w:rsidRDefault="00E03CD0" w:rsidP="00F354DC">
      <w:pPr>
        <w:numPr>
          <w:ilvl w:val="0"/>
          <w:numId w:val="3"/>
        </w:numPr>
        <w:spacing w:after="0" w:line="240" w:lineRule="auto"/>
        <w:ind w:left="0" w:right="-3" w:firstLine="709"/>
        <w:rPr>
          <w:szCs w:val="28"/>
        </w:rPr>
      </w:pPr>
      <w:r w:rsidRPr="00633E18">
        <w:rPr>
          <w:szCs w:val="28"/>
        </w:rPr>
        <w:t xml:space="preserve">несоблюдение условий, указанных в абзацах втором - четвертом пункта 2.1 настоящего Порядка (за исключением случая присоединения к заключенному Соглашению); </w:t>
      </w:r>
    </w:p>
    <w:p w:rsidR="0006178C" w:rsidRPr="00633E18" w:rsidRDefault="00E03CD0" w:rsidP="00F354DC">
      <w:pPr>
        <w:numPr>
          <w:ilvl w:val="0"/>
          <w:numId w:val="3"/>
        </w:numPr>
        <w:spacing w:after="0" w:line="240" w:lineRule="auto"/>
        <w:ind w:left="0" w:right="-3" w:firstLine="709"/>
        <w:rPr>
          <w:szCs w:val="28"/>
        </w:rPr>
      </w:pPr>
      <w:r w:rsidRPr="00633E18">
        <w:rPr>
          <w:szCs w:val="28"/>
        </w:rPr>
        <w:t xml:space="preserve">невозможность возмещения затрат, указанных в части 1 статьи 15 Федерального закона № 69-ФЗ, в пределах земельного налога; </w:t>
      </w:r>
    </w:p>
    <w:p w:rsidR="0006178C" w:rsidRPr="00633E18" w:rsidRDefault="00E03CD0" w:rsidP="00F354DC">
      <w:pPr>
        <w:numPr>
          <w:ilvl w:val="0"/>
          <w:numId w:val="3"/>
        </w:numPr>
        <w:spacing w:after="0" w:line="240" w:lineRule="auto"/>
        <w:ind w:left="0" w:right="-3" w:firstLine="709"/>
        <w:rPr>
          <w:szCs w:val="28"/>
        </w:rPr>
      </w:pPr>
      <w:r w:rsidRPr="00633E18">
        <w:rPr>
          <w:szCs w:val="28"/>
        </w:rPr>
        <w:t xml:space="preserve">отрицательное влияние реализации нового инвестиционного проекта на соответствующую отрасль; </w:t>
      </w:r>
    </w:p>
    <w:p w:rsidR="0006178C" w:rsidRPr="00633E18" w:rsidRDefault="00E03CD0" w:rsidP="00F354DC">
      <w:pPr>
        <w:numPr>
          <w:ilvl w:val="0"/>
          <w:numId w:val="3"/>
        </w:numPr>
        <w:spacing w:after="0" w:line="240" w:lineRule="auto"/>
        <w:ind w:left="0" w:right="-3" w:firstLine="709"/>
        <w:rPr>
          <w:szCs w:val="28"/>
        </w:rPr>
      </w:pPr>
      <w:r w:rsidRPr="00633E18">
        <w:rPr>
          <w:szCs w:val="28"/>
        </w:rPr>
        <w:t xml:space="preserve">невозможность использования объектов недвижимого имущества, в том числе земельных участков, необходимых для реализации нового инвестиционного проекта, находящихся в собственности </w:t>
      </w:r>
      <w:r w:rsidR="00F354DC">
        <w:rPr>
          <w:szCs w:val="28"/>
        </w:rPr>
        <w:t>Ботанического</w:t>
      </w:r>
      <w:r w:rsidRPr="00633E18">
        <w:rPr>
          <w:szCs w:val="28"/>
        </w:rPr>
        <w:t xml:space="preserve"> сельского поселения Раздольненского района; </w:t>
      </w:r>
    </w:p>
    <w:p w:rsidR="0006178C" w:rsidRPr="00633E18" w:rsidRDefault="00E03CD0" w:rsidP="00F354DC">
      <w:pPr>
        <w:numPr>
          <w:ilvl w:val="0"/>
          <w:numId w:val="3"/>
        </w:numPr>
        <w:spacing w:after="0" w:line="240" w:lineRule="auto"/>
        <w:ind w:left="0" w:right="-3" w:firstLine="709"/>
        <w:rPr>
          <w:szCs w:val="28"/>
        </w:rPr>
      </w:pPr>
      <w:r w:rsidRPr="00633E18">
        <w:rPr>
          <w:szCs w:val="28"/>
        </w:rPr>
        <w:t xml:space="preserve">несоответствие земельных участков, находящихся в собственности </w:t>
      </w:r>
      <w:r w:rsidR="00F354DC">
        <w:rPr>
          <w:szCs w:val="28"/>
        </w:rPr>
        <w:t>Ботанического</w:t>
      </w:r>
      <w:r w:rsidRPr="00633E18">
        <w:rPr>
          <w:szCs w:val="28"/>
        </w:rPr>
        <w:t xml:space="preserve"> сельского поселения необходимых для реализации нового инвестиционного проекта, документам территориального планирования, градостроительного зонирования, документации по планировке территории; </w:t>
      </w:r>
    </w:p>
    <w:p w:rsidR="0006178C" w:rsidRPr="00633E18" w:rsidRDefault="00E03CD0" w:rsidP="00F354DC">
      <w:pPr>
        <w:numPr>
          <w:ilvl w:val="0"/>
          <w:numId w:val="4"/>
        </w:numPr>
        <w:spacing w:after="0" w:line="240" w:lineRule="auto"/>
        <w:ind w:left="0" w:right="-3" w:firstLine="709"/>
        <w:rPr>
          <w:szCs w:val="28"/>
        </w:rPr>
      </w:pPr>
      <w:r w:rsidRPr="00633E18">
        <w:rPr>
          <w:szCs w:val="28"/>
        </w:rPr>
        <w:t xml:space="preserve">невозможность реализации нового инвестиционного проекта на территории </w:t>
      </w:r>
      <w:r w:rsidR="00F354DC">
        <w:rPr>
          <w:szCs w:val="28"/>
        </w:rPr>
        <w:t>Ботанического</w:t>
      </w:r>
      <w:r w:rsidRPr="00633E18">
        <w:rPr>
          <w:szCs w:val="28"/>
        </w:rPr>
        <w:t xml:space="preserve"> сельского поселения Раздольненского района на предложенных организацией условиях либо условиях проведения конкурса (в случае публичной проектной инициативы); </w:t>
      </w:r>
    </w:p>
    <w:p w:rsidR="0006178C" w:rsidRPr="00633E18" w:rsidRDefault="00E03CD0" w:rsidP="00F354DC">
      <w:pPr>
        <w:numPr>
          <w:ilvl w:val="0"/>
          <w:numId w:val="4"/>
        </w:numPr>
        <w:spacing w:after="0" w:line="240" w:lineRule="auto"/>
        <w:ind w:left="0" w:right="-3" w:firstLine="709"/>
        <w:rPr>
          <w:szCs w:val="28"/>
        </w:rPr>
      </w:pPr>
      <w:r w:rsidRPr="00633E18">
        <w:rPr>
          <w:szCs w:val="28"/>
        </w:rPr>
        <w:t xml:space="preserve">невозможность согласования списка актов (решений). </w:t>
      </w:r>
    </w:p>
    <w:p w:rsidR="0006178C" w:rsidRPr="00F354DC" w:rsidRDefault="00E03CD0" w:rsidP="00F354DC">
      <w:pPr>
        <w:numPr>
          <w:ilvl w:val="1"/>
          <w:numId w:val="5"/>
        </w:numPr>
        <w:spacing w:after="0" w:line="240" w:lineRule="auto"/>
        <w:ind w:left="0" w:right="-3" w:firstLine="709"/>
        <w:rPr>
          <w:szCs w:val="28"/>
        </w:rPr>
      </w:pPr>
      <w:r w:rsidRPr="00F354DC">
        <w:rPr>
          <w:szCs w:val="28"/>
        </w:rPr>
        <w:t xml:space="preserve">В случае принятия главой администрации </w:t>
      </w:r>
      <w:r w:rsidR="00F354DC" w:rsidRPr="00F354DC">
        <w:rPr>
          <w:szCs w:val="28"/>
        </w:rPr>
        <w:t>Ботанического</w:t>
      </w:r>
      <w:r w:rsidRPr="00F354DC">
        <w:rPr>
          <w:szCs w:val="28"/>
        </w:rPr>
        <w:t xml:space="preserve"> сельского поселения Раздольненского решения о предоставлении Согласия уполномоченный специалист в течение 30 (тридцати) рабочих дней со дня регистрации представленных организацией документов осуществляет подготовку проекта заявления уполномоченного органа местного самоуправления, подтверждающее его согласие на присоединение к соглашению о защите и поощрении капиталовложений, по форме согласно</w:t>
      </w:r>
      <w:r w:rsidR="00F354DC" w:rsidRPr="00F354DC">
        <w:rPr>
          <w:szCs w:val="28"/>
        </w:rPr>
        <w:t xml:space="preserve"> </w:t>
      </w:r>
      <w:hyperlink r:id="rId9" w:anchor="sub_1200" w:history="1">
        <w:r w:rsidRPr="00F354DC">
          <w:rPr>
            <w:szCs w:val="28"/>
          </w:rPr>
          <w:t>приложению №8</w:t>
        </w:r>
      </w:hyperlink>
      <w:r w:rsidRPr="00F354DC">
        <w:rPr>
          <w:szCs w:val="28"/>
        </w:rPr>
        <w:t xml:space="preserve"> к Порядку утвержденного Постановлением Совета </w:t>
      </w:r>
      <w:r w:rsidRPr="00F354DC">
        <w:rPr>
          <w:szCs w:val="28"/>
        </w:rPr>
        <w:lastRenderedPageBreak/>
        <w:t xml:space="preserve">министров РК № 722 (далее – заявление) проекта письма подтверждающего согласие на заключение (присоединение) к соглашению о защите и поощрении капиталовложений с приложением списка актов (решений), проекта дополнительного соглашения к Соглашению в количестве представленных организацией экземпляров (в случае присоединения к Соглашению). </w:t>
      </w:r>
    </w:p>
    <w:p w:rsidR="0006178C" w:rsidRPr="00633E18" w:rsidRDefault="00E03CD0" w:rsidP="000008B5">
      <w:pPr>
        <w:numPr>
          <w:ilvl w:val="1"/>
          <w:numId w:val="5"/>
        </w:numPr>
        <w:spacing w:after="0" w:line="240" w:lineRule="auto"/>
        <w:ind w:left="0" w:right="-3" w:firstLine="709"/>
        <w:rPr>
          <w:szCs w:val="28"/>
        </w:rPr>
      </w:pPr>
      <w:r w:rsidRPr="00633E18">
        <w:rPr>
          <w:szCs w:val="28"/>
        </w:rPr>
        <w:t xml:space="preserve">Письмо в течение 3 (трех) рабочих дней со дня подписания главой администрации </w:t>
      </w:r>
      <w:r w:rsidR="00F354DC">
        <w:rPr>
          <w:szCs w:val="28"/>
        </w:rPr>
        <w:t>Ботанического</w:t>
      </w:r>
      <w:r w:rsidRPr="00633E18">
        <w:rPr>
          <w:szCs w:val="28"/>
        </w:rPr>
        <w:t xml:space="preserve"> сельского поселения направляется организации заказным письмом с уведомлением о вручении по адресу, указанному в заявлении организации. </w:t>
      </w:r>
    </w:p>
    <w:p w:rsidR="0006178C" w:rsidRPr="00633E18" w:rsidRDefault="00E03CD0" w:rsidP="000008B5">
      <w:pPr>
        <w:numPr>
          <w:ilvl w:val="1"/>
          <w:numId w:val="5"/>
        </w:numPr>
        <w:spacing w:after="0" w:line="240" w:lineRule="auto"/>
        <w:ind w:left="0" w:right="-3" w:firstLine="709"/>
        <w:rPr>
          <w:szCs w:val="28"/>
        </w:rPr>
      </w:pPr>
      <w:r w:rsidRPr="00633E18">
        <w:rPr>
          <w:szCs w:val="28"/>
        </w:rPr>
        <w:t xml:space="preserve">В случае принятия главой администрации </w:t>
      </w:r>
      <w:r w:rsidR="000008B5">
        <w:rPr>
          <w:szCs w:val="28"/>
        </w:rPr>
        <w:t>Ботанического</w:t>
      </w:r>
      <w:r w:rsidRPr="00633E18">
        <w:rPr>
          <w:szCs w:val="28"/>
        </w:rPr>
        <w:t xml:space="preserve"> сельского поселения решения об отказе в предоставлении Согласия уполномоченный специалист в течение 30 (тридцати) рабочих дней со дня регистрации представленных организацией документов осуществляет подготовку проекта письма в адрес организации об отказе в предоставлении Согласия с указанием оснований для отказа, предусмотренных пунктом 3.9 настоящего Порядка. </w:t>
      </w:r>
    </w:p>
    <w:p w:rsidR="0006178C" w:rsidRPr="00633E18" w:rsidRDefault="00E03CD0" w:rsidP="000008B5">
      <w:pPr>
        <w:numPr>
          <w:ilvl w:val="1"/>
          <w:numId w:val="5"/>
        </w:numPr>
        <w:spacing w:after="0" w:line="240" w:lineRule="auto"/>
        <w:ind w:left="0" w:right="-3" w:firstLine="709"/>
        <w:rPr>
          <w:szCs w:val="28"/>
        </w:rPr>
      </w:pPr>
      <w:r w:rsidRPr="00633E18">
        <w:rPr>
          <w:szCs w:val="28"/>
        </w:rPr>
        <w:t xml:space="preserve">Письмо, указанное в пункте 3.12 настоящего Порядка, в течение 3 (трех) рабочих дней со дня его подписания главой администрации </w:t>
      </w:r>
      <w:r w:rsidR="000008B5">
        <w:rPr>
          <w:szCs w:val="28"/>
        </w:rPr>
        <w:t>Ботанического</w:t>
      </w:r>
      <w:r w:rsidRPr="00633E18">
        <w:rPr>
          <w:szCs w:val="28"/>
        </w:rPr>
        <w:t xml:space="preserve"> сельского </w:t>
      </w:r>
    </w:p>
    <w:p w:rsidR="0006178C" w:rsidRDefault="00E03CD0" w:rsidP="000008B5">
      <w:pPr>
        <w:spacing w:after="0" w:line="240" w:lineRule="auto"/>
        <w:ind w:right="-3" w:firstLine="709"/>
      </w:pPr>
      <w:r w:rsidRPr="00633E18">
        <w:rPr>
          <w:szCs w:val="28"/>
        </w:rPr>
        <w:t>поселения направляет организации заказным письмом с уведомлением о вручении по адресу, указанному в заявлении</w:t>
      </w:r>
      <w:r>
        <w:t xml:space="preserve"> организации.  </w:t>
      </w:r>
      <w:r>
        <w:br w:type="page"/>
      </w:r>
    </w:p>
    <w:p w:rsidR="0006178C" w:rsidRPr="000008B5" w:rsidRDefault="0006178C">
      <w:pPr>
        <w:spacing w:after="0" w:line="240" w:lineRule="auto"/>
        <w:ind w:left="605" w:right="0" w:firstLine="0"/>
        <w:jc w:val="left"/>
        <w:rPr>
          <w:sz w:val="24"/>
          <w:szCs w:val="24"/>
        </w:rPr>
      </w:pPr>
    </w:p>
    <w:p w:rsidR="000008B5" w:rsidRPr="000008B5" w:rsidRDefault="00E03CD0" w:rsidP="000008B5">
      <w:pPr>
        <w:spacing w:after="0" w:line="240" w:lineRule="auto"/>
        <w:ind w:left="4807" w:right="49" w:firstLine="13"/>
        <w:jc w:val="right"/>
        <w:rPr>
          <w:sz w:val="24"/>
          <w:szCs w:val="24"/>
        </w:rPr>
      </w:pPr>
      <w:r w:rsidRPr="000008B5">
        <w:rPr>
          <w:sz w:val="24"/>
          <w:szCs w:val="24"/>
        </w:rPr>
        <w:t xml:space="preserve">Приложение 1 </w:t>
      </w:r>
    </w:p>
    <w:p w:rsidR="0006178C" w:rsidRPr="000008B5" w:rsidRDefault="00E03CD0" w:rsidP="000008B5">
      <w:pPr>
        <w:spacing w:after="0" w:line="240" w:lineRule="auto"/>
        <w:ind w:left="4807" w:right="49" w:firstLine="13"/>
        <w:jc w:val="right"/>
        <w:rPr>
          <w:sz w:val="24"/>
          <w:szCs w:val="24"/>
        </w:rPr>
      </w:pPr>
      <w:r w:rsidRPr="000008B5">
        <w:rPr>
          <w:sz w:val="24"/>
          <w:szCs w:val="24"/>
        </w:rPr>
        <w:t xml:space="preserve">к Положению о порядке и условиях заключения  соглашений о защите и поощрении капиталовложений  </w:t>
      </w:r>
    </w:p>
    <w:p w:rsidR="0006178C" w:rsidRPr="000008B5" w:rsidRDefault="00E03CD0" w:rsidP="000008B5">
      <w:pPr>
        <w:spacing w:after="0" w:line="240" w:lineRule="auto"/>
        <w:ind w:left="10" w:right="49" w:firstLine="13"/>
        <w:jc w:val="right"/>
        <w:rPr>
          <w:sz w:val="24"/>
          <w:szCs w:val="24"/>
        </w:rPr>
      </w:pPr>
      <w:r w:rsidRPr="000008B5">
        <w:rPr>
          <w:sz w:val="24"/>
          <w:szCs w:val="24"/>
        </w:rPr>
        <w:t xml:space="preserve">со стороны муниципального образования  </w:t>
      </w:r>
    </w:p>
    <w:p w:rsidR="0006178C" w:rsidRPr="000008B5" w:rsidRDefault="000008B5" w:rsidP="000008B5">
      <w:pPr>
        <w:spacing w:after="0" w:line="240" w:lineRule="auto"/>
        <w:ind w:left="10" w:right="49" w:firstLine="13"/>
        <w:jc w:val="right"/>
        <w:rPr>
          <w:sz w:val="24"/>
          <w:szCs w:val="24"/>
        </w:rPr>
      </w:pPr>
      <w:r w:rsidRPr="000008B5">
        <w:rPr>
          <w:sz w:val="24"/>
          <w:szCs w:val="24"/>
        </w:rPr>
        <w:t>Ботаническое</w:t>
      </w:r>
      <w:r w:rsidR="00E03CD0" w:rsidRPr="000008B5">
        <w:rPr>
          <w:sz w:val="24"/>
          <w:szCs w:val="24"/>
        </w:rPr>
        <w:t xml:space="preserve"> сельское поселение  </w:t>
      </w:r>
    </w:p>
    <w:p w:rsidR="0006178C" w:rsidRPr="000008B5" w:rsidRDefault="00E03CD0" w:rsidP="000008B5">
      <w:pPr>
        <w:spacing w:after="0" w:line="240" w:lineRule="auto"/>
        <w:ind w:left="10" w:right="49" w:firstLine="13"/>
        <w:jc w:val="right"/>
        <w:rPr>
          <w:sz w:val="24"/>
          <w:szCs w:val="24"/>
        </w:rPr>
      </w:pPr>
      <w:r w:rsidRPr="000008B5">
        <w:rPr>
          <w:sz w:val="24"/>
          <w:szCs w:val="24"/>
        </w:rPr>
        <w:t xml:space="preserve">Раздольненского района Республики Крым </w:t>
      </w:r>
    </w:p>
    <w:p w:rsidR="0006178C" w:rsidRPr="000008B5" w:rsidRDefault="0006178C">
      <w:pPr>
        <w:spacing w:after="0" w:line="240" w:lineRule="auto"/>
        <w:ind w:left="821" w:right="0" w:firstLine="0"/>
        <w:jc w:val="center"/>
        <w:rPr>
          <w:sz w:val="24"/>
          <w:szCs w:val="24"/>
        </w:rPr>
      </w:pPr>
    </w:p>
    <w:p w:rsidR="0006178C" w:rsidRDefault="00E03CD0" w:rsidP="00FA06D6">
      <w:pPr>
        <w:tabs>
          <w:tab w:val="center" w:pos="7003"/>
          <w:tab w:val="center" w:pos="10223"/>
        </w:tabs>
        <w:spacing w:after="0" w:line="240" w:lineRule="auto"/>
        <w:ind w:left="4820" w:right="0" w:firstLine="0"/>
        <w:jc w:val="left"/>
      </w:pPr>
      <w:r w:rsidRPr="000008B5">
        <w:rPr>
          <w:sz w:val="24"/>
          <w:szCs w:val="24"/>
        </w:rPr>
        <w:tab/>
        <w:t xml:space="preserve">Главе </w:t>
      </w:r>
      <w:r w:rsidR="000008B5" w:rsidRPr="000008B5">
        <w:rPr>
          <w:sz w:val="24"/>
          <w:szCs w:val="24"/>
        </w:rPr>
        <w:t>Ботанического</w:t>
      </w:r>
      <w:r w:rsidRPr="000008B5">
        <w:rPr>
          <w:sz w:val="24"/>
          <w:szCs w:val="24"/>
        </w:rPr>
        <w:t xml:space="preserve"> сельского поселения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06178C" w:rsidRDefault="00FA06D6" w:rsidP="00FA06D6">
      <w:pPr>
        <w:spacing w:after="0" w:line="240" w:lineRule="auto"/>
        <w:ind w:left="4820" w:right="0" w:firstLine="0"/>
        <w:jc w:val="left"/>
      </w:pPr>
      <w:r>
        <w:t>_______________________________</w:t>
      </w:r>
    </w:p>
    <w:p w:rsidR="0006178C" w:rsidRDefault="00E03CD0" w:rsidP="00FA06D6">
      <w:pPr>
        <w:tabs>
          <w:tab w:val="center" w:pos="7546"/>
          <w:tab w:val="center" w:pos="10223"/>
        </w:tabs>
        <w:spacing w:after="0" w:line="240" w:lineRule="auto"/>
        <w:ind w:left="4820" w:right="0" w:firstLine="0"/>
        <w:jc w:val="left"/>
      </w:pPr>
      <w:r>
        <w:rPr>
          <w:sz w:val="24"/>
        </w:rPr>
        <w:tab/>
        <w:t xml:space="preserve">(фамилия, имя, отчество) </w:t>
      </w:r>
      <w:r>
        <w:rPr>
          <w:sz w:val="24"/>
        </w:rPr>
        <w:tab/>
      </w:r>
    </w:p>
    <w:p w:rsidR="0006178C" w:rsidRDefault="00FA06D6" w:rsidP="00FA06D6">
      <w:pPr>
        <w:spacing w:after="0" w:line="240" w:lineRule="auto"/>
        <w:ind w:left="4820" w:right="0" w:firstLine="0"/>
        <w:jc w:val="left"/>
      </w:pPr>
      <w:r>
        <w:t>_______________________________</w:t>
      </w:r>
    </w:p>
    <w:p w:rsidR="0006178C" w:rsidRDefault="00E03CD0" w:rsidP="00FA06D6">
      <w:pPr>
        <w:spacing w:after="0" w:line="240" w:lineRule="auto"/>
        <w:ind w:left="4820" w:right="0" w:firstLine="0"/>
        <w:jc w:val="left"/>
      </w:pPr>
      <w:r>
        <w:rPr>
          <w:sz w:val="24"/>
        </w:rPr>
        <w:tab/>
      </w:r>
      <w:r w:rsidR="00FA06D6">
        <w:rPr>
          <w:sz w:val="24"/>
        </w:rPr>
        <w:tab/>
      </w:r>
      <w:r w:rsidR="00FA06D6">
        <w:rPr>
          <w:sz w:val="24"/>
        </w:rPr>
        <w:tab/>
      </w:r>
      <w:r w:rsidR="00FA06D6">
        <w:rPr>
          <w:sz w:val="24"/>
        </w:rPr>
        <w:tab/>
      </w:r>
      <w:r w:rsidR="00FA06D6">
        <w:rPr>
          <w:sz w:val="24"/>
        </w:rPr>
        <w:tab/>
      </w:r>
      <w:r w:rsidR="00FA06D6">
        <w:rPr>
          <w:sz w:val="24"/>
        </w:rPr>
        <w:tab/>
      </w:r>
      <w:r w:rsidR="00FA06D6">
        <w:rPr>
          <w:sz w:val="24"/>
        </w:rPr>
        <w:tab/>
      </w:r>
      <w:r>
        <w:rPr>
          <w:sz w:val="24"/>
        </w:rPr>
        <w:t xml:space="preserve">(полное наименование организации) </w:t>
      </w:r>
      <w:r w:rsidR="00FA06D6">
        <w:rPr>
          <w:sz w:val="24"/>
        </w:rPr>
        <w:tab/>
      </w:r>
      <w:r>
        <w:rPr>
          <w:sz w:val="24"/>
        </w:rPr>
        <w:tab/>
      </w:r>
      <w:r w:rsidR="00FA06D6">
        <w:rPr>
          <w:sz w:val="24"/>
        </w:rPr>
        <w:tab/>
      </w:r>
    </w:p>
    <w:p w:rsidR="0006178C" w:rsidRDefault="00FA06D6" w:rsidP="00FA06D6">
      <w:pPr>
        <w:spacing w:after="0" w:line="240" w:lineRule="auto"/>
        <w:ind w:left="4820" w:right="0" w:firstLine="0"/>
        <w:jc w:val="left"/>
      </w:pPr>
      <w:r>
        <w:t>______________________________</w:t>
      </w:r>
    </w:p>
    <w:p w:rsidR="00FA06D6" w:rsidRDefault="00E03CD0" w:rsidP="00FA06D6">
      <w:pPr>
        <w:spacing w:after="0" w:line="240" w:lineRule="auto"/>
        <w:ind w:left="4820" w:right="0" w:firstLine="0"/>
        <w:jc w:val="center"/>
        <w:rPr>
          <w:sz w:val="24"/>
        </w:rPr>
      </w:pPr>
      <w:r>
        <w:rPr>
          <w:sz w:val="24"/>
        </w:rPr>
        <w:tab/>
        <w:t xml:space="preserve">(должность, фамилия, имя, отчество </w:t>
      </w:r>
    </w:p>
    <w:p w:rsidR="0006178C" w:rsidRDefault="00E03CD0" w:rsidP="00FA06D6">
      <w:pPr>
        <w:spacing w:after="0" w:line="240" w:lineRule="auto"/>
        <w:ind w:left="4820" w:right="0" w:firstLine="0"/>
        <w:jc w:val="center"/>
      </w:pPr>
      <w:r>
        <w:rPr>
          <w:sz w:val="24"/>
        </w:rPr>
        <w:t xml:space="preserve">(последнее -  при наличии) уполномоченного лица) </w:t>
      </w:r>
    </w:p>
    <w:p w:rsidR="0006178C" w:rsidRDefault="0006178C" w:rsidP="00FA06D6">
      <w:pPr>
        <w:spacing w:after="0" w:line="240" w:lineRule="auto"/>
        <w:ind w:left="4820" w:right="0" w:firstLine="0"/>
        <w:jc w:val="left"/>
      </w:pPr>
    </w:p>
    <w:p w:rsidR="0006178C" w:rsidRDefault="00E03CD0" w:rsidP="00FA06D6">
      <w:pPr>
        <w:tabs>
          <w:tab w:val="center" w:pos="-6521"/>
        </w:tabs>
        <w:spacing w:after="0" w:line="240" w:lineRule="auto"/>
        <w:ind w:left="4820" w:right="0" w:firstLine="0"/>
        <w:jc w:val="right"/>
      </w:pPr>
      <w:r>
        <w:rPr>
          <w:sz w:val="24"/>
        </w:rPr>
        <w:tab/>
        <w:t xml:space="preserve">ИНН </w:t>
      </w:r>
      <w:r w:rsidR="00FA06D6">
        <w:rPr>
          <w:sz w:val="24"/>
        </w:rPr>
        <w:t>_____________________________</w:t>
      </w:r>
      <w:r>
        <w:rPr>
          <w:sz w:val="24"/>
        </w:rPr>
        <w:tab/>
      </w:r>
    </w:p>
    <w:p w:rsidR="0006178C" w:rsidRDefault="0006178C" w:rsidP="00FA06D6">
      <w:pPr>
        <w:spacing w:after="0" w:line="240" w:lineRule="auto"/>
        <w:ind w:left="4820" w:right="0" w:firstLine="0"/>
        <w:jc w:val="left"/>
      </w:pPr>
    </w:p>
    <w:p w:rsidR="0006178C" w:rsidRDefault="00E03CD0" w:rsidP="00FA06D6">
      <w:pPr>
        <w:tabs>
          <w:tab w:val="center" w:pos="5299"/>
          <w:tab w:val="center" w:pos="10223"/>
        </w:tabs>
        <w:spacing w:after="0" w:line="240" w:lineRule="auto"/>
        <w:ind w:left="4820" w:right="0" w:firstLine="0"/>
        <w:jc w:val="left"/>
      </w:pPr>
      <w:r>
        <w:rPr>
          <w:sz w:val="24"/>
        </w:rPr>
        <w:tab/>
        <w:t>ОГРН</w:t>
      </w:r>
      <w:r w:rsidR="00FA06D6">
        <w:rPr>
          <w:sz w:val="24"/>
        </w:rPr>
        <w:t>______________________________</w:t>
      </w:r>
      <w:r>
        <w:rPr>
          <w:sz w:val="24"/>
        </w:rPr>
        <w:tab/>
      </w:r>
    </w:p>
    <w:p w:rsidR="0006178C" w:rsidRDefault="00FA06D6" w:rsidP="00FA06D6">
      <w:pPr>
        <w:spacing w:after="0" w:line="240" w:lineRule="auto"/>
        <w:ind w:left="4820" w:right="0" w:firstLine="0"/>
        <w:jc w:val="left"/>
      </w:pPr>
      <w:r>
        <w:t>______________________________</w:t>
      </w:r>
    </w:p>
    <w:p w:rsidR="0006178C" w:rsidRDefault="00E03CD0" w:rsidP="00FA06D6">
      <w:pPr>
        <w:tabs>
          <w:tab w:val="center" w:pos="7546"/>
          <w:tab w:val="center" w:pos="10223"/>
        </w:tabs>
        <w:spacing w:after="0" w:line="240" w:lineRule="auto"/>
        <w:ind w:left="4820" w:right="0" w:firstLine="0"/>
        <w:jc w:val="left"/>
      </w:pPr>
      <w:r>
        <w:rPr>
          <w:sz w:val="24"/>
        </w:rPr>
        <w:tab/>
        <w:t xml:space="preserve">(место нахождения организации) </w:t>
      </w:r>
      <w:r>
        <w:rPr>
          <w:sz w:val="24"/>
        </w:rPr>
        <w:tab/>
      </w:r>
    </w:p>
    <w:p w:rsidR="0006178C" w:rsidRDefault="00FA06D6" w:rsidP="00FA06D6">
      <w:pPr>
        <w:spacing w:after="0" w:line="240" w:lineRule="auto"/>
        <w:ind w:left="4820" w:right="0" w:firstLine="0"/>
        <w:jc w:val="left"/>
      </w:pPr>
      <w:r>
        <w:t>_______________________________</w:t>
      </w:r>
    </w:p>
    <w:p w:rsidR="0006178C" w:rsidRDefault="00E03CD0" w:rsidP="00FA06D6">
      <w:pPr>
        <w:tabs>
          <w:tab w:val="center" w:pos="7550"/>
          <w:tab w:val="center" w:pos="10223"/>
        </w:tabs>
        <w:spacing w:after="0" w:line="240" w:lineRule="auto"/>
        <w:ind w:left="4820" w:right="0" w:firstLine="0"/>
        <w:jc w:val="left"/>
      </w:pPr>
      <w:r>
        <w:rPr>
          <w:sz w:val="24"/>
        </w:rPr>
        <w:tab/>
        <w:t xml:space="preserve">(тел. контакта) </w:t>
      </w:r>
      <w:r>
        <w:rPr>
          <w:sz w:val="24"/>
        </w:rPr>
        <w:tab/>
      </w:r>
    </w:p>
    <w:p w:rsidR="0006178C" w:rsidRDefault="00E03CD0">
      <w:pPr>
        <w:spacing w:after="0" w:line="240" w:lineRule="auto"/>
        <w:ind w:left="62" w:right="0" w:firstLine="0"/>
        <w:jc w:val="left"/>
      </w:pPr>
      <w:r>
        <w:rPr>
          <w:sz w:val="24"/>
        </w:rPr>
        <w:tab/>
      </w:r>
    </w:p>
    <w:p w:rsidR="0006178C" w:rsidRDefault="00E03CD0">
      <w:pPr>
        <w:spacing w:after="0" w:line="240" w:lineRule="auto"/>
        <w:ind w:left="10" w:right="131" w:hanging="10"/>
        <w:jc w:val="center"/>
      </w:pPr>
      <w:r>
        <w:rPr>
          <w:sz w:val="24"/>
        </w:rPr>
        <w:t xml:space="preserve">ЗАЯВЛЕНИЕ </w:t>
      </w:r>
    </w:p>
    <w:p w:rsidR="0006178C" w:rsidRPr="00FA06D6" w:rsidRDefault="00E03CD0" w:rsidP="00FA06D6">
      <w:pPr>
        <w:spacing w:after="0" w:line="240" w:lineRule="auto"/>
        <w:ind w:left="10" w:right="-4" w:hanging="10"/>
        <w:rPr>
          <w:szCs w:val="28"/>
        </w:rPr>
      </w:pPr>
      <w:r w:rsidRPr="00FA06D6">
        <w:rPr>
          <w:szCs w:val="28"/>
        </w:rPr>
        <w:t xml:space="preserve">о предоставлении согласия на заключение (присоединение) к соглашению о защите и поощрении капиталовложений со стороны администрации </w:t>
      </w:r>
      <w:r w:rsidR="00FA06D6" w:rsidRPr="00FA06D6">
        <w:rPr>
          <w:szCs w:val="28"/>
        </w:rPr>
        <w:t>Ботанического</w:t>
      </w:r>
      <w:r w:rsidRPr="00FA06D6">
        <w:rPr>
          <w:szCs w:val="28"/>
        </w:rPr>
        <w:t xml:space="preserve"> сельского поселения </w:t>
      </w:r>
    </w:p>
    <w:p w:rsidR="0006178C" w:rsidRPr="00FA06D6" w:rsidRDefault="00FA06D6" w:rsidP="00FA06D6">
      <w:pPr>
        <w:spacing w:after="0" w:line="240" w:lineRule="auto"/>
        <w:ind w:left="10" w:right="-4" w:hanging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6178C" w:rsidRPr="00FA06D6" w:rsidRDefault="00E03CD0" w:rsidP="00FA06D6">
      <w:pPr>
        <w:spacing w:after="0" w:line="240" w:lineRule="auto"/>
        <w:ind w:left="10" w:right="-4" w:hanging="10"/>
        <w:rPr>
          <w:sz w:val="24"/>
          <w:szCs w:val="24"/>
        </w:rPr>
      </w:pPr>
      <w:r w:rsidRPr="00FA06D6">
        <w:rPr>
          <w:sz w:val="24"/>
          <w:szCs w:val="24"/>
        </w:rPr>
        <w:tab/>
        <w:t xml:space="preserve">(полное наименование организации, реализующей новый инвестиционный проект) </w:t>
      </w:r>
    </w:p>
    <w:p w:rsidR="0006178C" w:rsidRPr="00FA06D6" w:rsidRDefault="00E03CD0" w:rsidP="00FA06D6">
      <w:pPr>
        <w:spacing w:after="0" w:line="240" w:lineRule="auto"/>
        <w:ind w:left="10" w:right="-4" w:hanging="10"/>
        <w:rPr>
          <w:sz w:val="24"/>
          <w:szCs w:val="24"/>
        </w:rPr>
      </w:pPr>
      <w:r w:rsidRPr="00FA06D6">
        <w:rPr>
          <w:sz w:val="24"/>
          <w:szCs w:val="24"/>
        </w:rPr>
        <w:tab/>
        <w:t xml:space="preserve"> в лице </w:t>
      </w:r>
      <w:r w:rsidRPr="00FA06D6">
        <w:rPr>
          <w:sz w:val="24"/>
          <w:szCs w:val="24"/>
        </w:rPr>
        <w:tab/>
        <w:t xml:space="preserve">, </w:t>
      </w:r>
    </w:p>
    <w:p w:rsidR="0006178C" w:rsidRPr="00FA06D6" w:rsidRDefault="00FA06D6" w:rsidP="00FA06D6">
      <w:pPr>
        <w:spacing w:after="0" w:line="240" w:lineRule="auto"/>
        <w:ind w:left="10" w:right="-4" w:hanging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E03CD0" w:rsidRPr="00FA06D6">
        <w:rPr>
          <w:sz w:val="24"/>
          <w:szCs w:val="24"/>
        </w:rPr>
        <w:tab/>
      </w:r>
    </w:p>
    <w:p w:rsidR="0006178C" w:rsidRPr="00FA06D6" w:rsidRDefault="00E03CD0" w:rsidP="00FA06D6">
      <w:pPr>
        <w:spacing w:after="0" w:line="240" w:lineRule="auto"/>
        <w:ind w:left="10" w:right="-4" w:hanging="10"/>
        <w:rPr>
          <w:sz w:val="24"/>
          <w:szCs w:val="24"/>
        </w:rPr>
      </w:pPr>
      <w:r w:rsidRPr="00FA06D6">
        <w:rPr>
          <w:sz w:val="24"/>
          <w:szCs w:val="24"/>
        </w:rPr>
        <w:t xml:space="preserve">   (должность, фамилия, имя, отчество (последнее - при наличии) уполномоченного лица) </w:t>
      </w:r>
    </w:p>
    <w:p w:rsidR="00FA06D6" w:rsidRDefault="00FA06D6" w:rsidP="00FA06D6">
      <w:pPr>
        <w:spacing w:after="0" w:line="240" w:lineRule="auto"/>
        <w:ind w:left="10" w:right="-4" w:hanging="1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6178C" w:rsidRPr="00FA06D6" w:rsidRDefault="00E03CD0" w:rsidP="00FA06D6">
      <w:pPr>
        <w:spacing w:after="0" w:line="240" w:lineRule="auto"/>
        <w:ind w:left="10" w:right="-4" w:hanging="10"/>
        <w:rPr>
          <w:szCs w:val="28"/>
        </w:rPr>
      </w:pPr>
      <w:r w:rsidRPr="00FA06D6">
        <w:rPr>
          <w:szCs w:val="28"/>
        </w:rPr>
        <w:t xml:space="preserve">действующего на основании (устав, доверенность, приказ или иной документ, удостоверяющий полномочия) в соответствии с условиями и порядком заключения соглашений о защите и поощрении капиталовложений со </w:t>
      </w:r>
      <w:r w:rsidRPr="00FA06D6">
        <w:rPr>
          <w:szCs w:val="28"/>
        </w:rPr>
        <w:tab/>
        <w:t xml:space="preserve">стороны </w:t>
      </w:r>
      <w:r w:rsidRPr="00FA06D6">
        <w:rPr>
          <w:szCs w:val="28"/>
        </w:rPr>
        <w:tab/>
        <w:t xml:space="preserve">администрации </w:t>
      </w:r>
      <w:r w:rsidRPr="00FA06D6">
        <w:rPr>
          <w:szCs w:val="28"/>
        </w:rPr>
        <w:tab/>
      </w:r>
      <w:r w:rsidR="00FA06D6" w:rsidRPr="00FA06D6">
        <w:rPr>
          <w:szCs w:val="28"/>
        </w:rPr>
        <w:t xml:space="preserve">Ботанического </w:t>
      </w:r>
      <w:r w:rsidRPr="00FA06D6">
        <w:rPr>
          <w:szCs w:val="28"/>
        </w:rPr>
        <w:t xml:space="preserve">сельского поселения, утвержденным постановлением администрации </w:t>
      </w:r>
      <w:r w:rsidR="00FA06D6" w:rsidRPr="00FA06D6">
        <w:rPr>
          <w:szCs w:val="28"/>
        </w:rPr>
        <w:t xml:space="preserve">Ботанического </w:t>
      </w:r>
      <w:r w:rsidRPr="00FA06D6">
        <w:rPr>
          <w:szCs w:val="28"/>
        </w:rPr>
        <w:t xml:space="preserve"> сельского поселения от </w:t>
      </w:r>
      <w:r w:rsidR="00FA06D6">
        <w:rPr>
          <w:szCs w:val="28"/>
        </w:rPr>
        <w:t>«__»_______</w:t>
      </w:r>
      <w:r w:rsidRPr="00FA06D6">
        <w:rPr>
          <w:szCs w:val="28"/>
        </w:rPr>
        <w:t xml:space="preserve"> № </w:t>
      </w:r>
      <w:r w:rsidR="00FA06D6">
        <w:rPr>
          <w:szCs w:val="28"/>
        </w:rPr>
        <w:t>__</w:t>
      </w:r>
      <w:r w:rsidRPr="00FA06D6">
        <w:rPr>
          <w:szCs w:val="28"/>
        </w:rPr>
        <w:t xml:space="preserve"> (далее - Порядок), просит предоставить согласие на заключение (присоединение) соглашения о защите и поощрении капиталовложений для реализации нового инвестиционного проекта </w:t>
      </w:r>
    </w:p>
    <w:p w:rsidR="0006178C" w:rsidRPr="00FA06D6" w:rsidRDefault="00FA06D6" w:rsidP="00FA06D6">
      <w:pPr>
        <w:spacing w:after="0" w:line="240" w:lineRule="auto"/>
        <w:ind w:left="10" w:right="-4" w:hanging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6178C" w:rsidRPr="00FA06D6" w:rsidRDefault="00E03CD0" w:rsidP="00FA06D6">
      <w:pPr>
        <w:spacing w:after="0" w:line="240" w:lineRule="auto"/>
        <w:ind w:left="10" w:right="-4" w:hanging="10"/>
        <w:rPr>
          <w:sz w:val="24"/>
          <w:szCs w:val="24"/>
        </w:rPr>
      </w:pPr>
      <w:r w:rsidRPr="00FA06D6">
        <w:rPr>
          <w:sz w:val="24"/>
          <w:szCs w:val="24"/>
        </w:rPr>
        <w:tab/>
        <w:t xml:space="preserve">(наименование нового инвестиционного проекта) </w:t>
      </w:r>
    </w:p>
    <w:p w:rsidR="0006178C" w:rsidRPr="00FA06D6" w:rsidRDefault="00E03CD0" w:rsidP="00FA06D6">
      <w:pPr>
        <w:spacing w:after="0" w:line="240" w:lineRule="auto"/>
        <w:ind w:left="10" w:right="-4" w:hanging="10"/>
        <w:rPr>
          <w:szCs w:val="28"/>
        </w:rPr>
      </w:pPr>
      <w:r w:rsidRPr="00FA06D6">
        <w:rPr>
          <w:szCs w:val="28"/>
        </w:rPr>
        <w:lastRenderedPageBreak/>
        <w:tab/>
        <w:t xml:space="preserve"> и рассмотреть возможность применения муниципальных нормативных актов (решений) с учетом особенностей, установленных статьей 9 Федерального закона от 01.04.2020 № 69-ФЗ «О защите и поощрении капиталовложений в Российской Федерации» и законодательством Российской Федерации о налогах и сборах, а также выполнения обязательств по возмещению затрат, указанных в части 1 статьи 15 Федерального закона от 01.04.2020 № 69-ФЗ «О защите и поощрении капиталовложений в Российской Федерации», в пределах земельного налога. </w:t>
      </w:r>
    </w:p>
    <w:p w:rsidR="0006178C" w:rsidRPr="00FA06D6" w:rsidRDefault="00E03CD0" w:rsidP="00FA06D6">
      <w:pPr>
        <w:spacing w:after="0" w:line="240" w:lineRule="auto"/>
        <w:ind w:left="10" w:right="-4" w:hanging="10"/>
        <w:rPr>
          <w:sz w:val="24"/>
          <w:szCs w:val="24"/>
        </w:rPr>
      </w:pPr>
      <w:r w:rsidRPr="00FA06D6">
        <w:rPr>
          <w:sz w:val="24"/>
          <w:szCs w:val="24"/>
        </w:rPr>
        <w:tab/>
      </w:r>
    </w:p>
    <w:p w:rsidR="0006178C" w:rsidRPr="00FA06D6" w:rsidRDefault="00E03CD0" w:rsidP="00FA06D6">
      <w:pPr>
        <w:numPr>
          <w:ilvl w:val="0"/>
          <w:numId w:val="6"/>
        </w:numPr>
        <w:spacing w:after="0" w:line="240" w:lineRule="auto"/>
        <w:ind w:left="10" w:right="-4" w:hanging="10"/>
        <w:rPr>
          <w:sz w:val="24"/>
          <w:szCs w:val="24"/>
        </w:rPr>
      </w:pPr>
      <w:r w:rsidRPr="00FA06D6">
        <w:rPr>
          <w:sz w:val="24"/>
          <w:szCs w:val="24"/>
        </w:rPr>
        <w:t xml:space="preserve">Сведения об организации, реализующей новый инвестиционный проект (далее - проект) </w:t>
      </w:r>
    </w:p>
    <w:tbl>
      <w:tblPr>
        <w:tblStyle w:val="TableGrid"/>
        <w:tblW w:w="9498" w:type="dxa"/>
        <w:tblInd w:w="62" w:type="dxa"/>
        <w:tblLayout w:type="fixed"/>
        <w:tblCellMar>
          <w:top w:w="93" w:type="dxa"/>
          <w:left w:w="62" w:type="dxa"/>
        </w:tblCellMar>
        <w:tblLook w:val="04A0"/>
      </w:tblPr>
      <w:tblGrid>
        <w:gridCol w:w="764"/>
        <w:gridCol w:w="5061"/>
        <w:gridCol w:w="3673"/>
      </w:tblGrid>
      <w:tr w:rsidR="0006178C" w:rsidRPr="00FA06D6" w:rsidTr="00A1493F">
        <w:trPr>
          <w:trHeight w:val="845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1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1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>ОГРН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1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КПП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6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ОКПО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1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ОКВЭД (основной)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1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Размер уставного капитала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6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Адрес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30"/>
        </w:trPr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8.1. </w:t>
            </w:r>
          </w:p>
        </w:tc>
        <w:tc>
          <w:tcPr>
            <w:tcW w:w="5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Субъект Российской Федерации </w:t>
            </w:r>
          </w:p>
        </w:tc>
        <w:tc>
          <w:tcPr>
            <w:tcW w:w="3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378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8.2.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Муниципальный район, муниципальный округ, городской округ, внутригородская территория города федерального значения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925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lastRenderedPageBreak/>
              <w:t xml:space="preserve">8.3.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Городское или сельское поселение (для муниципального района), межселенная территория (для муниципального района), внутригородской район (для городского округа с внутригородским делением)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1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8.4.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1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8.5.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Элемент планировочной структуры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6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8.6.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Элемент улично-дорожной сети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1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8.7.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Здание (строение), сооружение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100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8.8.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Помещение в пределах здания (строения), сооружения (если применимо)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094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8.9.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Помещение </w:t>
            </w:r>
            <w:r w:rsidRPr="00FA06D6">
              <w:rPr>
                <w:sz w:val="24"/>
                <w:szCs w:val="24"/>
              </w:rPr>
              <w:tab/>
              <w:t xml:space="preserve">в </w:t>
            </w:r>
            <w:r w:rsidRPr="00FA06D6">
              <w:rPr>
                <w:sz w:val="24"/>
                <w:szCs w:val="24"/>
              </w:rPr>
              <w:tab/>
              <w:t xml:space="preserve">пределах </w:t>
            </w:r>
            <w:r w:rsidRPr="00FA06D6">
              <w:rPr>
                <w:sz w:val="24"/>
                <w:szCs w:val="24"/>
              </w:rPr>
              <w:tab/>
              <w:t xml:space="preserve">квартиры </w:t>
            </w:r>
            <w:r w:rsidRPr="00FA06D6">
              <w:rPr>
                <w:sz w:val="24"/>
                <w:szCs w:val="24"/>
              </w:rPr>
              <w:tab/>
              <w:t xml:space="preserve">(если применимо)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100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Адрес электронной почты уполномоченного лица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1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Телефон уполномоченного лица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6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Проектная компания (да или нет) 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</w:tbl>
    <w:p w:rsidR="0006178C" w:rsidRPr="00FA06D6" w:rsidRDefault="00E03CD0" w:rsidP="00FA06D6">
      <w:pPr>
        <w:spacing w:after="0" w:line="240" w:lineRule="auto"/>
        <w:ind w:left="10" w:right="-4" w:hanging="10"/>
        <w:rPr>
          <w:sz w:val="24"/>
          <w:szCs w:val="24"/>
        </w:rPr>
      </w:pPr>
      <w:r w:rsidRPr="00FA06D6">
        <w:rPr>
          <w:sz w:val="24"/>
          <w:szCs w:val="24"/>
        </w:rPr>
        <w:tab/>
      </w:r>
      <w:r w:rsidRPr="00FA06D6">
        <w:rPr>
          <w:sz w:val="24"/>
          <w:szCs w:val="24"/>
        </w:rPr>
        <w:tab/>
      </w:r>
      <w:r w:rsidRPr="00FA06D6">
        <w:rPr>
          <w:sz w:val="24"/>
          <w:szCs w:val="24"/>
        </w:rPr>
        <w:tab/>
      </w:r>
      <w:r w:rsidRPr="00FA06D6">
        <w:rPr>
          <w:sz w:val="24"/>
          <w:szCs w:val="24"/>
        </w:rPr>
        <w:tab/>
      </w:r>
      <w:r w:rsidRPr="00FA06D6">
        <w:rPr>
          <w:sz w:val="24"/>
          <w:szCs w:val="24"/>
        </w:rPr>
        <w:tab/>
      </w:r>
      <w:r w:rsidRPr="00FA06D6">
        <w:rPr>
          <w:sz w:val="24"/>
          <w:szCs w:val="24"/>
        </w:rPr>
        <w:tab/>
      </w:r>
    </w:p>
    <w:p w:rsidR="0006178C" w:rsidRPr="00FA06D6" w:rsidRDefault="00E03CD0" w:rsidP="00FA06D6">
      <w:pPr>
        <w:numPr>
          <w:ilvl w:val="0"/>
          <w:numId w:val="6"/>
        </w:numPr>
        <w:spacing w:after="0" w:line="240" w:lineRule="auto"/>
        <w:ind w:left="10" w:right="-4" w:hanging="10"/>
        <w:jc w:val="center"/>
        <w:rPr>
          <w:sz w:val="24"/>
          <w:szCs w:val="24"/>
        </w:rPr>
      </w:pPr>
      <w:r w:rsidRPr="00FA06D6">
        <w:rPr>
          <w:sz w:val="24"/>
          <w:szCs w:val="24"/>
        </w:rPr>
        <w:t xml:space="preserve">Сведения о новом инвестиционном проекте </w:t>
      </w:r>
    </w:p>
    <w:tbl>
      <w:tblPr>
        <w:tblStyle w:val="TableGrid"/>
        <w:tblW w:w="9560" w:type="dxa"/>
        <w:tblInd w:w="0" w:type="dxa"/>
        <w:tblLayout w:type="fixed"/>
        <w:tblCellMar>
          <w:top w:w="117" w:type="dxa"/>
          <w:left w:w="62" w:type="dxa"/>
          <w:right w:w="4" w:type="dxa"/>
        </w:tblCellMar>
        <w:tblLook w:val="04A0"/>
      </w:tblPr>
      <w:tblGrid>
        <w:gridCol w:w="812"/>
        <w:gridCol w:w="5042"/>
        <w:gridCol w:w="3706"/>
      </w:tblGrid>
      <w:tr w:rsidR="0006178C" w:rsidRPr="00FA06D6" w:rsidTr="00A1493F">
        <w:trPr>
          <w:trHeight w:val="1118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Наименование и общая характеристика нового инвестиционного проекта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7" w:type="dxa"/>
              <w:left w:w="62" w:type="dxa"/>
              <w:right w:w="4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</w:tbl>
    <w:p w:rsidR="0006178C" w:rsidRPr="00FA06D6" w:rsidRDefault="0006178C" w:rsidP="00FA06D6">
      <w:pPr>
        <w:spacing w:after="0" w:line="240" w:lineRule="auto"/>
        <w:ind w:left="10" w:right="-4" w:hanging="10"/>
        <w:jc w:val="left"/>
        <w:rPr>
          <w:sz w:val="24"/>
          <w:szCs w:val="24"/>
        </w:rPr>
      </w:pPr>
    </w:p>
    <w:tbl>
      <w:tblPr>
        <w:tblStyle w:val="TableGrid"/>
        <w:tblW w:w="9560" w:type="dxa"/>
        <w:tblInd w:w="0" w:type="dxa"/>
        <w:tblLayout w:type="fixed"/>
        <w:tblCellMar>
          <w:top w:w="93" w:type="dxa"/>
          <w:left w:w="62" w:type="dxa"/>
          <w:right w:w="3" w:type="dxa"/>
        </w:tblCellMar>
        <w:tblLook w:val="04A0"/>
      </w:tblPr>
      <w:tblGrid>
        <w:gridCol w:w="812"/>
        <w:gridCol w:w="5042"/>
        <w:gridCol w:w="3706"/>
      </w:tblGrid>
      <w:tr w:rsidR="0006178C" w:rsidRPr="00FA06D6" w:rsidTr="00A1493F">
        <w:trPr>
          <w:trHeight w:val="1383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Сфера экономики (вид деятельности), в которой реализуется новый инвестиционный проект </w:t>
            </w:r>
          </w:p>
        </w:tc>
        <w:tc>
          <w:tcPr>
            <w:tcW w:w="3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09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>Общий срок и этапы реализации проекта, а также сроки реализации каждого этапа &lt;1&gt;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373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Субъект (субъекты) Российской Федерации, на территории которого (которых) предполагается реализация нового инвестиционного проекта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10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Участие Российской Федерации в соглашении (да или нет)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652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Участие в соглашении муниципального образования (муниципальных образований) (да или нет, если да, указываются муниципальные образования)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302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Дата принятия решения организации об утверждении бюджета на капитальные расходы в рамках нового инвестиционного проекта или об осуществлении нового инвестиционного проекта, в том числе об определении объема капитальных вложений (расходов), необходимых для его реализации (в соответствии с подпунктом «з» пункта 3.1 Порядка)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373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Планируемая дата окончания реализации нового инвестиционного проекта (завершения стадии эксплуатации)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10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Общий объем капиталовложений, включая осуществленные капиталовложения (руб.)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100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tabs>
                <w:tab w:val="center" w:pos="369"/>
                <w:tab w:val="center" w:pos="1455"/>
                <w:tab w:val="center" w:pos="2837"/>
                <w:tab w:val="center" w:pos="4408"/>
              </w:tabs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ab/>
              <w:t xml:space="preserve">Общий </w:t>
            </w:r>
            <w:r w:rsidRPr="00FA06D6">
              <w:rPr>
                <w:sz w:val="24"/>
                <w:szCs w:val="24"/>
              </w:rPr>
              <w:tab/>
              <w:t xml:space="preserve">объем </w:t>
            </w:r>
            <w:r w:rsidRPr="00FA06D6">
              <w:rPr>
                <w:sz w:val="24"/>
                <w:szCs w:val="24"/>
              </w:rPr>
              <w:tab/>
              <w:t xml:space="preserve">капитальных </w:t>
            </w:r>
            <w:r w:rsidRPr="00FA06D6">
              <w:rPr>
                <w:sz w:val="24"/>
                <w:szCs w:val="24"/>
              </w:rPr>
              <w:tab/>
              <w:t xml:space="preserve">вложений </w:t>
            </w:r>
          </w:p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(инвестиций) (руб.)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205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bottom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Прогнозируемый объем налогов и иных обязательных платежей в связи с реализацией нового инвестиционного проекта из расчета на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936"/>
        </w:trPr>
        <w:tc>
          <w:tcPr>
            <w:tcW w:w="8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каждый год реализации проекта в период действия соглашения (руб.) </w:t>
            </w:r>
          </w:p>
        </w:tc>
        <w:tc>
          <w:tcPr>
            <w:tcW w:w="3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378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Объем планируемых к возмещению затрат (по видам), планируемые сроки их возмещения </w:t>
            </w:r>
          </w:p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(период), формы возмещения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821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Новые рабочие места (количество)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  <w:tr w:rsidR="0006178C" w:rsidRPr="00FA06D6" w:rsidTr="00A1493F">
        <w:trPr>
          <w:trHeight w:val="1099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E03CD0" w:rsidP="00FA06D6">
            <w:pPr>
              <w:spacing w:after="0" w:line="240" w:lineRule="auto"/>
              <w:ind w:left="10" w:right="-4" w:hanging="10"/>
              <w:jc w:val="center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5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  <w:vAlign w:val="center"/>
          </w:tcPr>
          <w:p w:rsidR="0006178C" w:rsidRPr="00FA06D6" w:rsidRDefault="00E03CD0" w:rsidP="00FA06D6">
            <w:pPr>
              <w:tabs>
                <w:tab w:val="center" w:pos="1444"/>
                <w:tab w:val="center" w:pos="2166"/>
                <w:tab w:val="center" w:pos="2874"/>
                <w:tab w:val="right" w:pos="4977"/>
              </w:tabs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Рабочие </w:t>
            </w:r>
            <w:r w:rsidRPr="00FA06D6">
              <w:rPr>
                <w:sz w:val="24"/>
                <w:szCs w:val="24"/>
              </w:rPr>
              <w:tab/>
              <w:t xml:space="preserve">места </w:t>
            </w:r>
            <w:r w:rsidRPr="00FA06D6">
              <w:rPr>
                <w:sz w:val="24"/>
                <w:szCs w:val="24"/>
              </w:rPr>
              <w:tab/>
              <w:t xml:space="preserve">на </w:t>
            </w:r>
            <w:r w:rsidRPr="00FA06D6">
              <w:rPr>
                <w:sz w:val="24"/>
                <w:szCs w:val="24"/>
              </w:rPr>
              <w:tab/>
              <w:t xml:space="preserve">этапе </w:t>
            </w:r>
            <w:r w:rsidRPr="00FA06D6">
              <w:rPr>
                <w:sz w:val="24"/>
                <w:szCs w:val="24"/>
              </w:rPr>
              <w:tab/>
              <w:t xml:space="preserve">строительства </w:t>
            </w:r>
          </w:p>
          <w:p w:rsidR="0006178C" w:rsidRPr="00FA06D6" w:rsidRDefault="00E03CD0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  <w:r w:rsidRPr="00FA06D6">
              <w:rPr>
                <w:sz w:val="24"/>
                <w:szCs w:val="24"/>
              </w:rPr>
              <w:t xml:space="preserve">(количество)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3" w:type="dxa"/>
              <w:left w:w="62" w:type="dxa"/>
              <w:right w:w="3" w:type="dxa"/>
            </w:tcMar>
          </w:tcPr>
          <w:p w:rsidR="0006178C" w:rsidRPr="00FA06D6" w:rsidRDefault="0006178C" w:rsidP="00FA06D6">
            <w:pPr>
              <w:spacing w:after="0" w:line="240" w:lineRule="auto"/>
              <w:ind w:left="10" w:right="-4" w:hanging="10"/>
              <w:rPr>
                <w:sz w:val="24"/>
                <w:szCs w:val="24"/>
              </w:rPr>
            </w:pPr>
          </w:p>
        </w:tc>
      </w:tr>
    </w:tbl>
    <w:p w:rsidR="0006178C" w:rsidRPr="00FA06D6" w:rsidRDefault="0006178C" w:rsidP="00FA06D6">
      <w:pPr>
        <w:spacing w:after="0" w:line="240" w:lineRule="auto"/>
        <w:ind w:left="10" w:right="-4" w:hanging="10"/>
        <w:jc w:val="left"/>
        <w:rPr>
          <w:sz w:val="24"/>
          <w:szCs w:val="24"/>
        </w:rPr>
      </w:pPr>
    </w:p>
    <w:p w:rsidR="0006178C" w:rsidRPr="00FA06D6" w:rsidRDefault="00E03CD0" w:rsidP="00FA06D6">
      <w:pPr>
        <w:spacing w:after="0" w:line="240" w:lineRule="auto"/>
        <w:ind w:left="10" w:right="-4" w:hanging="10"/>
        <w:rPr>
          <w:sz w:val="24"/>
          <w:szCs w:val="24"/>
        </w:rPr>
      </w:pPr>
      <w:r w:rsidRPr="00FA06D6">
        <w:rPr>
          <w:sz w:val="24"/>
          <w:szCs w:val="24"/>
        </w:rPr>
        <w:t>Приложения: ___________ на ______ л. &lt;2&gt;</w:t>
      </w:r>
    </w:p>
    <w:p w:rsidR="0006178C" w:rsidRPr="00FA06D6" w:rsidRDefault="0006178C" w:rsidP="00FA06D6">
      <w:pPr>
        <w:spacing w:after="0" w:line="240" w:lineRule="auto"/>
        <w:ind w:left="10" w:right="-4" w:hanging="10"/>
        <w:jc w:val="left"/>
        <w:rPr>
          <w:sz w:val="24"/>
          <w:szCs w:val="24"/>
        </w:rPr>
      </w:pPr>
    </w:p>
    <w:p w:rsidR="0006178C" w:rsidRPr="002A619D" w:rsidRDefault="002A619D" w:rsidP="00FA06D6">
      <w:pPr>
        <w:spacing w:after="0" w:line="240" w:lineRule="auto"/>
        <w:ind w:left="10" w:right="-4" w:hanging="1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E03CD0" w:rsidRPr="002A619D">
        <w:rPr>
          <w:szCs w:val="28"/>
        </w:rPr>
        <w:t xml:space="preserve">Подписание настоящего заявления означает согласие организации на осуществление в целях заключения (присоединения) к соглашению о защите и поощрении капиталовложений в соответствии с требованиями законодательства Российской Федерации обработки (в том числе сбора, записи, систематизации, накопления, хранения, уточнения (обновления, изменения), извлечения, использования, передачи, обезличивания) персональных данных физических лиц, информация о которых представлена организацией, сведений об уполномоченном лице организации, о проекте и информации о действиях (решениях), связанных с исполнением указанного соглашения. </w:t>
      </w:r>
    </w:p>
    <w:p w:rsidR="0006178C" w:rsidRPr="002A619D" w:rsidRDefault="0006178C" w:rsidP="00FA06D6">
      <w:pPr>
        <w:spacing w:after="0" w:line="240" w:lineRule="auto"/>
        <w:ind w:left="10" w:right="-4" w:hanging="10"/>
        <w:jc w:val="left"/>
        <w:rPr>
          <w:szCs w:val="28"/>
        </w:rPr>
      </w:pPr>
    </w:p>
    <w:p w:rsidR="0006178C" w:rsidRPr="002A619D" w:rsidRDefault="00E03CD0" w:rsidP="00FA06D6">
      <w:pPr>
        <w:spacing w:after="0" w:line="240" w:lineRule="auto"/>
        <w:ind w:left="10" w:right="-4" w:hanging="10"/>
        <w:rPr>
          <w:szCs w:val="28"/>
        </w:rPr>
      </w:pPr>
      <w:r w:rsidRPr="002A619D">
        <w:rPr>
          <w:szCs w:val="28"/>
        </w:rPr>
        <w:t xml:space="preserve">"____" _________________ г. </w:t>
      </w:r>
    </w:p>
    <w:p w:rsidR="0006178C" w:rsidRPr="00FA06D6" w:rsidRDefault="0006178C" w:rsidP="00FA06D6">
      <w:pPr>
        <w:spacing w:after="0" w:line="240" w:lineRule="auto"/>
        <w:ind w:left="10" w:right="-4" w:hanging="10"/>
        <w:jc w:val="left"/>
        <w:rPr>
          <w:sz w:val="24"/>
          <w:szCs w:val="24"/>
        </w:rPr>
      </w:pPr>
    </w:p>
    <w:p w:rsidR="0006178C" w:rsidRPr="00FA06D6" w:rsidRDefault="00E03CD0" w:rsidP="00FA06D6">
      <w:pPr>
        <w:spacing w:after="0" w:line="240" w:lineRule="auto"/>
        <w:ind w:left="10" w:right="-4" w:hanging="10"/>
        <w:jc w:val="left"/>
        <w:rPr>
          <w:sz w:val="24"/>
          <w:szCs w:val="24"/>
        </w:rPr>
      </w:pPr>
      <w:r w:rsidRPr="00FA06D6">
        <w:rPr>
          <w:sz w:val="24"/>
          <w:szCs w:val="24"/>
        </w:rPr>
        <w:tab/>
      </w:r>
      <w:r w:rsidR="000C7677">
        <w:rPr>
          <w:sz w:val="24"/>
          <w:szCs w:val="24"/>
        </w:rPr>
        <w:t>_____________________________     ________   ___________________________________</w:t>
      </w:r>
      <w:r w:rsidRPr="00FA06D6">
        <w:rPr>
          <w:sz w:val="24"/>
          <w:szCs w:val="24"/>
        </w:rPr>
        <w:tab/>
      </w:r>
    </w:p>
    <w:p w:rsidR="0006178C" w:rsidRPr="00FA06D6" w:rsidRDefault="00E03CD0" w:rsidP="002A619D">
      <w:pPr>
        <w:spacing w:after="0" w:line="240" w:lineRule="auto"/>
        <w:ind w:left="10" w:right="-4" w:hanging="10"/>
        <w:jc w:val="left"/>
        <w:rPr>
          <w:sz w:val="24"/>
          <w:szCs w:val="24"/>
        </w:rPr>
      </w:pPr>
      <w:r w:rsidRPr="00FA06D6">
        <w:rPr>
          <w:sz w:val="24"/>
          <w:szCs w:val="24"/>
        </w:rPr>
        <w:t xml:space="preserve">(должность уполномоченного лица) </w:t>
      </w:r>
      <w:r w:rsidR="002A619D">
        <w:rPr>
          <w:sz w:val="24"/>
          <w:szCs w:val="24"/>
        </w:rPr>
        <w:t xml:space="preserve"> </w:t>
      </w:r>
      <w:r w:rsidRPr="00FA06D6">
        <w:rPr>
          <w:sz w:val="24"/>
          <w:szCs w:val="24"/>
        </w:rPr>
        <w:t xml:space="preserve">(подпись) </w:t>
      </w:r>
      <w:r w:rsidRPr="00FA06D6">
        <w:rPr>
          <w:sz w:val="24"/>
          <w:szCs w:val="24"/>
        </w:rPr>
        <w:tab/>
        <w:t xml:space="preserve">(фамилия, имя, отчество </w:t>
      </w:r>
      <w:r w:rsidR="002A619D" w:rsidRPr="00FA06D6">
        <w:rPr>
          <w:sz w:val="24"/>
          <w:szCs w:val="24"/>
        </w:rPr>
        <w:t xml:space="preserve">уполномоченного </w:t>
      </w:r>
      <w:r w:rsidR="002A619D">
        <w:rPr>
          <w:sz w:val="24"/>
          <w:szCs w:val="24"/>
        </w:rPr>
        <w:tab/>
      </w:r>
      <w:r w:rsidR="002A619D">
        <w:rPr>
          <w:sz w:val="24"/>
          <w:szCs w:val="24"/>
        </w:rPr>
        <w:tab/>
      </w:r>
      <w:r w:rsidR="002A619D">
        <w:rPr>
          <w:sz w:val="24"/>
          <w:szCs w:val="24"/>
        </w:rPr>
        <w:tab/>
      </w:r>
      <w:r w:rsidR="002A619D">
        <w:rPr>
          <w:sz w:val="24"/>
          <w:szCs w:val="24"/>
        </w:rPr>
        <w:tab/>
      </w:r>
      <w:r w:rsidR="002A619D">
        <w:rPr>
          <w:sz w:val="24"/>
          <w:szCs w:val="24"/>
        </w:rPr>
        <w:tab/>
      </w:r>
      <w:r w:rsidR="002A619D">
        <w:rPr>
          <w:sz w:val="24"/>
          <w:szCs w:val="24"/>
        </w:rPr>
        <w:tab/>
      </w:r>
      <w:r w:rsidR="002A619D">
        <w:rPr>
          <w:sz w:val="24"/>
          <w:szCs w:val="24"/>
        </w:rPr>
        <w:tab/>
      </w:r>
      <w:r w:rsidR="002A619D">
        <w:rPr>
          <w:sz w:val="24"/>
          <w:szCs w:val="24"/>
        </w:rPr>
        <w:tab/>
      </w:r>
      <w:r w:rsidR="002A619D" w:rsidRPr="00FA06D6">
        <w:rPr>
          <w:sz w:val="24"/>
          <w:szCs w:val="24"/>
        </w:rPr>
        <w:t xml:space="preserve">лица) </w:t>
      </w:r>
      <w:r w:rsidR="002A619D">
        <w:rPr>
          <w:sz w:val="24"/>
          <w:szCs w:val="24"/>
        </w:rPr>
        <w:tab/>
      </w:r>
      <w:r w:rsidRPr="00FA06D6">
        <w:rPr>
          <w:sz w:val="24"/>
          <w:szCs w:val="24"/>
        </w:rPr>
        <w:t xml:space="preserve">(последнее - при наличии) </w:t>
      </w:r>
    </w:p>
    <w:p w:rsidR="0006178C" w:rsidRPr="00FA06D6" w:rsidRDefault="00E03CD0" w:rsidP="00FA06D6">
      <w:pPr>
        <w:spacing w:after="0" w:line="240" w:lineRule="auto"/>
        <w:ind w:left="10" w:right="-4" w:hanging="10"/>
        <w:jc w:val="left"/>
        <w:rPr>
          <w:sz w:val="24"/>
          <w:szCs w:val="24"/>
        </w:rPr>
      </w:pPr>
      <w:r w:rsidRPr="00FA06D6">
        <w:rPr>
          <w:sz w:val="24"/>
          <w:szCs w:val="24"/>
        </w:rPr>
        <w:tab/>
      </w:r>
      <w:r w:rsidRPr="00FA06D6">
        <w:rPr>
          <w:sz w:val="24"/>
          <w:szCs w:val="24"/>
        </w:rPr>
        <w:tab/>
      </w:r>
      <w:r w:rsidRPr="00FA06D6">
        <w:rPr>
          <w:sz w:val="24"/>
          <w:szCs w:val="24"/>
        </w:rPr>
        <w:tab/>
      </w:r>
      <w:r w:rsidRPr="00FA06D6">
        <w:rPr>
          <w:sz w:val="24"/>
          <w:szCs w:val="24"/>
        </w:rPr>
        <w:tab/>
      </w:r>
      <w:r w:rsidRPr="00FA06D6">
        <w:rPr>
          <w:sz w:val="24"/>
          <w:szCs w:val="24"/>
        </w:rPr>
        <w:tab/>
      </w:r>
    </w:p>
    <w:p w:rsidR="0006178C" w:rsidRPr="00FA06D6" w:rsidRDefault="00E03CD0" w:rsidP="00FA06D6">
      <w:pPr>
        <w:spacing w:after="0" w:line="240" w:lineRule="auto"/>
        <w:ind w:left="10" w:right="-4" w:hanging="10"/>
        <w:rPr>
          <w:sz w:val="24"/>
          <w:szCs w:val="24"/>
        </w:rPr>
      </w:pPr>
      <w:r w:rsidRPr="00FA06D6">
        <w:rPr>
          <w:sz w:val="24"/>
          <w:szCs w:val="24"/>
        </w:rPr>
        <w:t xml:space="preserve">&lt;1&gt; В случае если реализуется новый инвестиционный проект, который предусматривает создание результатов интеллектуальной деятельности и (или) приравненных к ним средств индивидуализации, указываются этапы создания, ввода в эксплуатацию, регистрации результата интеллектуальной деятельности и (или) приравненных к ним средств индивидуализации и использования (эксплуатации) соответствующего объекта гражданских прав (если применимо) </w:t>
      </w:r>
    </w:p>
    <w:p w:rsidR="0006178C" w:rsidRPr="00FA06D6" w:rsidRDefault="00E03CD0" w:rsidP="00FA06D6">
      <w:pPr>
        <w:spacing w:after="0" w:line="240" w:lineRule="auto"/>
        <w:ind w:left="10" w:right="-4" w:hanging="10"/>
        <w:rPr>
          <w:sz w:val="24"/>
          <w:szCs w:val="24"/>
        </w:rPr>
      </w:pPr>
      <w:r w:rsidRPr="00FA06D6">
        <w:rPr>
          <w:sz w:val="24"/>
          <w:szCs w:val="24"/>
        </w:rPr>
        <w:t xml:space="preserve">&lt;2&gt; Указываются все приложенные к заявлению документы и материалы. </w:t>
      </w:r>
      <w:bookmarkStart w:id="1" w:name="_GoBack"/>
      <w:bookmarkEnd w:id="1"/>
    </w:p>
    <w:sectPr w:rsidR="0006178C" w:rsidRPr="00FA06D6" w:rsidSect="00DB1145">
      <w:pgSz w:w="11904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EFF" w:rsidRDefault="00E85EFF" w:rsidP="0006178C">
      <w:pPr>
        <w:spacing w:after="0" w:line="240" w:lineRule="auto"/>
      </w:pPr>
      <w:r>
        <w:separator/>
      </w:r>
    </w:p>
  </w:endnote>
  <w:endnote w:type="continuationSeparator" w:id="1">
    <w:p w:rsidR="00E85EFF" w:rsidRDefault="00E85EFF" w:rsidP="0006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EFF" w:rsidRDefault="00E85EFF" w:rsidP="0006178C">
      <w:pPr>
        <w:spacing w:after="0" w:line="240" w:lineRule="auto"/>
      </w:pPr>
      <w:r>
        <w:separator/>
      </w:r>
    </w:p>
  </w:footnote>
  <w:footnote w:type="continuationSeparator" w:id="1">
    <w:p w:rsidR="00E85EFF" w:rsidRDefault="00E85EFF" w:rsidP="00061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1F37"/>
    <w:multiLevelType w:val="multilevel"/>
    <w:tmpl w:val="64881BD8"/>
    <w:lvl w:ilvl="0">
      <w:start w:val="8"/>
      <w:numFmt w:val="decimal"/>
      <w:lvlText w:val="%1)"/>
      <w:lvlJc w:val="left"/>
      <w:pPr>
        <w:ind w:left="3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6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78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0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6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23691D4D"/>
    <w:multiLevelType w:val="multilevel"/>
    <w:tmpl w:val="80F6DEE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74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46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18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290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62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34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06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789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2">
    <w:nsid w:val="29DE612D"/>
    <w:multiLevelType w:val="multilevel"/>
    <w:tmpl w:val="859656B8"/>
    <w:lvl w:ilvl="0">
      <w:start w:val="1"/>
      <w:numFmt w:val="decimal"/>
      <w:lvlText w:val="%1)"/>
      <w:lvlJc w:val="left"/>
      <w:pPr>
        <w:ind w:left="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6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78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0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6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33B20470"/>
    <w:multiLevelType w:val="multilevel"/>
    <w:tmpl w:val="F2926042"/>
    <w:lvl w:ilvl="0">
      <w:start w:val="3"/>
      <w:numFmt w:val="decimal"/>
      <w:lvlText w:val="%1."/>
      <w:lvlJc w:val="left"/>
      <w:pPr>
        <w:ind w:left="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6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5">
    <w:nsid w:val="3CB938B8"/>
    <w:multiLevelType w:val="multilevel"/>
    <w:tmpl w:val="39DAB48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0"/>
      <w:numFmt w:val="decimal"/>
      <w:lvlText w:val="%1.%2."/>
      <w:lvlJc w:val="left"/>
      <w:pPr>
        <w:ind w:left="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06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78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0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2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42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6">
    <w:nsid w:val="5AD27874"/>
    <w:multiLevelType w:val="multilevel"/>
    <w:tmpl w:val="8B5E2DA0"/>
    <w:lvl w:ilvl="0">
      <w:start w:val="1"/>
      <w:numFmt w:val="upperRoman"/>
      <w:lvlText w:val="%1."/>
      <w:lvlJc w:val="left"/>
      <w:pPr>
        <w:ind w:left="282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27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34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41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48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56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63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70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77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7">
    <w:nsid w:val="6BB837DE"/>
    <w:multiLevelType w:val="multilevel"/>
    <w:tmpl w:val="1E249AAE"/>
    <w:lvl w:ilvl="0">
      <w:start w:val="2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324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396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468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540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612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684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756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8286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78C"/>
    <w:rsid w:val="000008B5"/>
    <w:rsid w:val="0006178C"/>
    <w:rsid w:val="000C7677"/>
    <w:rsid w:val="00155E82"/>
    <w:rsid w:val="001B215D"/>
    <w:rsid w:val="002A619D"/>
    <w:rsid w:val="002A7795"/>
    <w:rsid w:val="0060668A"/>
    <w:rsid w:val="00633E18"/>
    <w:rsid w:val="00874136"/>
    <w:rsid w:val="0090187F"/>
    <w:rsid w:val="00981D58"/>
    <w:rsid w:val="00A1493F"/>
    <w:rsid w:val="00AE7EAE"/>
    <w:rsid w:val="00AF3FFE"/>
    <w:rsid w:val="00DB1145"/>
    <w:rsid w:val="00E03CD0"/>
    <w:rsid w:val="00E85EFF"/>
    <w:rsid w:val="00F354DC"/>
    <w:rsid w:val="00F545D1"/>
    <w:rsid w:val="00FA06D6"/>
    <w:rsid w:val="00FC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06178C"/>
    <w:pPr>
      <w:spacing w:after="144" w:line="264" w:lineRule="auto"/>
      <w:ind w:right="8" w:firstLine="532"/>
    </w:pPr>
    <w:rPr>
      <w:rFonts w:ascii="Times New Roman" w:hAnsi="Times New Roman"/>
      <w:sz w:val="28"/>
    </w:rPr>
  </w:style>
  <w:style w:type="paragraph" w:styleId="1">
    <w:name w:val="heading 1"/>
    <w:next w:val="a"/>
    <w:link w:val="11"/>
    <w:uiPriority w:val="9"/>
    <w:qFormat/>
    <w:rsid w:val="0006178C"/>
    <w:pPr>
      <w:keepNext/>
      <w:keepLines/>
      <w:numPr>
        <w:numId w:val="7"/>
      </w:numPr>
      <w:spacing w:after="68" w:line="264" w:lineRule="auto"/>
      <w:ind w:left="10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06178C"/>
    <w:pPr>
      <w:spacing w:before="120" w:after="120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6178C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6178C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617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06178C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rsid w:val="0006178C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6178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6178C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6178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6178C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6178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6178C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6178C"/>
    <w:rPr>
      <w:rFonts w:ascii="XO Thames" w:hAnsi="XO Thames"/>
      <w:sz w:val="28"/>
    </w:rPr>
  </w:style>
  <w:style w:type="paragraph" w:customStyle="1" w:styleId="Endnote">
    <w:name w:val="Endnote"/>
    <w:link w:val="Endnote0"/>
    <w:rsid w:val="0006178C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sid w:val="0006178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6178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6178C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6178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6178C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sid w:val="0006178C"/>
    <w:rPr>
      <w:rFonts w:ascii="Times New Roman" w:hAnsi="Times New Roman"/>
      <w:b/>
      <w:color w:val="000000"/>
      <w:sz w:val="28"/>
    </w:rPr>
  </w:style>
  <w:style w:type="paragraph" w:styleId="a3">
    <w:name w:val="header"/>
    <w:basedOn w:val="a"/>
    <w:link w:val="a4"/>
    <w:rsid w:val="0006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0"/>
    <w:link w:val="a3"/>
    <w:rsid w:val="0006178C"/>
  </w:style>
  <w:style w:type="paragraph" w:customStyle="1" w:styleId="12">
    <w:name w:val="Гиперссылка1"/>
    <w:link w:val="a5"/>
    <w:rsid w:val="0006178C"/>
    <w:rPr>
      <w:color w:val="0000FF"/>
      <w:u w:val="single"/>
    </w:rPr>
  </w:style>
  <w:style w:type="character" w:styleId="a5">
    <w:name w:val="Hyperlink"/>
    <w:link w:val="12"/>
    <w:rsid w:val="0006178C"/>
    <w:rPr>
      <w:color w:val="0000FF"/>
      <w:u w:val="single"/>
    </w:rPr>
  </w:style>
  <w:style w:type="paragraph" w:customStyle="1" w:styleId="Footnote">
    <w:name w:val="Footnote"/>
    <w:link w:val="Footnote0"/>
    <w:rsid w:val="0006178C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sid w:val="0006178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6178C"/>
    <w:pPr>
      <w:jc w:val="left"/>
    </w:pPr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06178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6178C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6178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6178C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6178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6178C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6178C"/>
    <w:rPr>
      <w:rFonts w:ascii="XO Thames" w:hAnsi="XO Thames"/>
      <w:sz w:val="28"/>
    </w:rPr>
  </w:style>
  <w:style w:type="paragraph" w:styleId="a6">
    <w:name w:val="footer"/>
    <w:basedOn w:val="a"/>
    <w:link w:val="a7"/>
    <w:rsid w:val="0006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0"/>
    <w:link w:val="a6"/>
    <w:rsid w:val="0006178C"/>
  </w:style>
  <w:style w:type="paragraph" w:styleId="51">
    <w:name w:val="toc 5"/>
    <w:next w:val="a"/>
    <w:link w:val="52"/>
    <w:uiPriority w:val="39"/>
    <w:rsid w:val="0006178C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6178C"/>
    <w:rPr>
      <w:rFonts w:ascii="XO Thames" w:hAnsi="XO Thames"/>
      <w:sz w:val="28"/>
    </w:rPr>
  </w:style>
  <w:style w:type="paragraph" w:customStyle="1" w:styleId="15">
    <w:name w:val="Основной шрифт абзаца1"/>
    <w:link w:val="a8"/>
    <w:rsid w:val="0006178C"/>
  </w:style>
  <w:style w:type="paragraph" w:styleId="a8">
    <w:name w:val="Subtitle"/>
    <w:next w:val="a"/>
    <w:link w:val="a9"/>
    <w:uiPriority w:val="11"/>
    <w:qFormat/>
    <w:rsid w:val="0006178C"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06178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06178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06178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6178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6178C"/>
    <w:rPr>
      <w:rFonts w:ascii="XO Thames" w:hAnsi="XO Thames"/>
      <w:b/>
      <w:sz w:val="28"/>
    </w:rPr>
  </w:style>
  <w:style w:type="table" w:customStyle="1" w:styleId="TableGrid">
    <w:name w:val="TableGrid"/>
    <w:rsid w:val="0006178C"/>
    <w:pPr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link w:val="ad"/>
    <w:uiPriority w:val="99"/>
    <w:qFormat/>
    <w:rsid w:val="00981D58"/>
    <w:pPr>
      <w:widowControl w:val="0"/>
      <w:suppressAutoHyphens/>
      <w:jc w:val="left"/>
    </w:pPr>
    <w:rPr>
      <w:rFonts w:ascii="Times New Roman" w:hAnsi="Times New Roman"/>
      <w:color w:val="auto"/>
      <w:sz w:val="20"/>
    </w:rPr>
  </w:style>
  <w:style w:type="character" w:customStyle="1" w:styleId="ad">
    <w:name w:val="Без интервала Знак"/>
    <w:link w:val="ac"/>
    <w:uiPriority w:val="99"/>
    <w:locked/>
    <w:rsid w:val="00981D58"/>
    <w:rPr>
      <w:rFonts w:ascii="Times New Roman" w:hAnsi="Times New Roman"/>
      <w:color w:val="auto"/>
      <w:sz w:val="20"/>
    </w:rPr>
  </w:style>
  <w:style w:type="paragraph" w:styleId="ae">
    <w:name w:val="List Paragraph"/>
    <w:aliases w:val="Абзац списка нумерованный"/>
    <w:basedOn w:val="a"/>
    <w:link w:val="af"/>
    <w:uiPriority w:val="34"/>
    <w:qFormat/>
    <w:rsid w:val="00981D58"/>
    <w:pPr>
      <w:widowControl w:val="0"/>
      <w:spacing w:after="0" w:line="240" w:lineRule="auto"/>
      <w:ind w:left="720" w:right="0" w:firstLine="0"/>
      <w:contextualSpacing/>
      <w:jc w:val="left"/>
    </w:pPr>
    <w:rPr>
      <w:rFonts w:ascii="Arial Unicode MS" w:eastAsiaTheme="minorEastAsia" w:hAnsi="Arial Unicode MS" w:cs="Arial Unicode MS"/>
      <w:sz w:val="24"/>
      <w:szCs w:val="24"/>
    </w:rPr>
  </w:style>
  <w:style w:type="character" w:customStyle="1" w:styleId="af">
    <w:name w:val="Абзац списка Знак"/>
    <w:aliases w:val="Абзац списка нумерованный Знак"/>
    <w:link w:val="ae"/>
    <w:uiPriority w:val="34"/>
    <w:locked/>
    <w:rsid w:val="00981D58"/>
    <w:rPr>
      <w:rFonts w:ascii="Arial Unicode MS" w:eastAsiaTheme="minorEastAsia" w:hAnsi="Arial Unicode MS" w:cs="Arial Unicode MS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AB888-C80B-4805-A9E2-8B6C3EC7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4037</Words>
  <Characters>23017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2025-12-15T09:43:00Z</dcterms:created>
  <dcterms:modified xsi:type="dcterms:W3CDTF">2025-12-23T06:09:00Z</dcterms:modified>
</cp:coreProperties>
</file>