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D5" w:rsidRPr="00E70A2F" w:rsidRDefault="005A57D5" w:rsidP="005A57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</w:p>
    <w:p w:rsidR="005A57D5" w:rsidRPr="00E70A2F" w:rsidRDefault="00BF561E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Очередное </w:t>
      </w:r>
      <w:r w:rsidR="00A8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84</w:t>
      </w:r>
      <w:r w:rsidR="005A57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-е</w:t>
      </w:r>
      <w:r w:rsidR="005A57D5"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5A57D5"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A57D5" w:rsidRPr="00E70A2F" w:rsidRDefault="00A81804" w:rsidP="005A57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08 августа </w:t>
      </w:r>
      <w:r w:rsidR="005A57D5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201</w:t>
      </w:r>
      <w:r w:rsidR="00E3107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9</w:t>
      </w:r>
      <w:r w:rsidR="005A57D5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г.                   с. </w:t>
      </w:r>
      <w:proofErr w:type="gramStart"/>
      <w:r w:rsidR="005A57D5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Ботаническое</w:t>
      </w:r>
      <w:proofErr w:type="gramEnd"/>
      <w:r w:rsidR="005A57D5"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                                    № </w:t>
      </w:r>
      <w:r w:rsidR="007F36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83</w:t>
      </w:r>
    </w:p>
    <w:p w:rsidR="005A57D5" w:rsidRPr="00E70A2F" w:rsidRDefault="005A57D5" w:rsidP="005A57D5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D5" w:rsidRDefault="007F36D4" w:rsidP="005A57D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384A">
        <w:rPr>
          <w:rFonts w:ascii="Times New Roman" w:hAnsi="Times New Roman"/>
          <w:b/>
          <w:i/>
          <w:sz w:val="28"/>
          <w:szCs w:val="28"/>
        </w:rPr>
        <w:t>О проекте решения</w:t>
      </w:r>
      <w:r w:rsidRPr="009900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="005A57D5" w:rsidRPr="007F3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="005A57D5" w:rsidRPr="007F36D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="005A57D5" w:rsidRPr="007F3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5A57D5" w:rsidRPr="007F36D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="005A57D5" w:rsidRPr="007F3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2363D2" w:rsidRPr="00E3107E" w:rsidRDefault="002363D2" w:rsidP="005A57D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F36D4" w:rsidRPr="007F36D4" w:rsidRDefault="008258C3" w:rsidP="008258C3">
      <w:pPr>
        <w:spacing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310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3107E">
        <w:rPr>
          <w:rFonts w:ascii="Times New Roman" w:hAnsi="Times New Roman" w:cs="Times New Roman"/>
          <w:sz w:val="28"/>
          <w:szCs w:val="28"/>
        </w:rPr>
        <w:t xml:space="preserve">В </w:t>
      </w:r>
      <w:r w:rsidRPr="002363D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2363D2">
        <w:rPr>
          <w:rStyle w:val="af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2363D2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07E">
        <w:rPr>
          <w:rFonts w:ascii="Times New Roman" w:hAnsi="Times New Roman" w:cs="Times New Roman"/>
          <w:sz w:val="28"/>
          <w:szCs w:val="28"/>
        </w:rPr>
        <w:t xml:space="preserve"> Законом Республики Крым от 5 марта 2019 г. N 574-ЗРК/2019 "О порядке определения правилами благоустройства территорий муниципальных образований в Республике Крым границ прилегающих территорий", руководствуясь Уставом Ботанического сельского поселения,</w:t>
      </w:r>
      <w:r w:rsidR="007F36D4"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принимая во внимание информационное письмо прокуратуры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Раздольненского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района от 20.06.2019 № 24-2019,</w:t>
      </w:r>
      <w:r w:rsidR="007F36D4"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Ботанический</w:t>
      </w:r>
      <w:proofErr w:type="gramEnd"/>
      <w:r w:rsidR="007F36D4"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сельский совет</w:t>
      </w:r>
    </w:p>
    <w:p w:rsidR="007F36D4" w:rsidRDefault="007F36D4" w:rsidP="007F36D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7F36D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РЕШИЛ:</w:t>
      </w:r>
    </w:p>
    <w:p w:rsidR="00B6101B" w:rsidRPr="007F36D4" w:rsidRDefault="00B6101B" w:rsidP="007F36D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F36D4" w:rsidRPr="007F36D4" w:rsidRDefault="007F36D4" w:rsidP="007F36D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1.</w:t>
      </w:r>
      <w:r w:rsidRPr="007F36D4">
        <w:rPr>
          <w:rFonts w:ascii="Times New Roman" w:hAnsi="Times New Roman"/>
          <w:sz w:val="28"/>
          <w:szCs w:val="28"/>
        </w:rPr>
        <w:t xml:space="preserve">Одобрить проект </w:t>
      </w:r>
      <w:r w:rsidRPr="007F36D4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7F36D4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7F36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7F36D4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7F36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7F36D4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согласно приложению.</w:t>
      </w:r>
    </w:p>
    <w:p w:rsidR="007F36D4" w:rsidRPr="007F36D4" w:rsidRDefault="007F36D4" w:rsidP="007F3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6D4">
        <w:rPr>
          <w:rFonts w:ascii="Times New Roman" w:hAnsi="Times New Roman"/>
          <w:sz w:val="28"/>
          <w:szCs w:val="28"/>
        </w:rPr>
        <w:t>2.</w:t>
      </w:r>
      <w:r w:rsidRPr="007F36D4">
        <w:rPr>
          <w:rFonts w:ascii="Times New Roman" w:hAnsi="Times New Roman"/>
          <w:color w:val="000000"/>
          <w:sz w:val="28"/>
          <w:szCs w:val="28"/>
        </w:rPr>
        <w:t xml:space="preserve">Направить  </w:t>
      </w:r>
      <w:r w:rsidRPr="007F36D4">
        <w:rPr>
          <w:rFonts w:ascii="Times New Roman" w:hAnsi="Times New Roman"/>
          <w:sz w:val="28"/>
          <w:szCs w:val="28"/>
        </w:rPr>
        <w:t xml:space="preserve">проект </w:t>
      </w:r>
      <w:r w:rsidRPr="007F36D4">
        <w:rPr>
          <w:rFonts w:ascii="Times New Roman" w:hAnsi="Times New Roman"/>
          <w:bCs/>
          <w:sz w:val="28"/>
          <w:szCs w:val="28"/>
        </w:rPr>
        <w:t xml:space="preserve">решения </w:t>
      </w:r>
      <w:r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 w:rsidRPr="007F36D4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7F36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7F36D4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7F36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7F36D4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36D4">
        <w:rPr>
          <w:rFonts w:ascii="Times New Roman" w:hAnsi="Times New Roman"/>
          <w:color w:val="000000"/>
          <w:sz w:val="28"/>
          <w:szCs w:val="28"/>
        </w:rPr>
        <w:t xml:space="preserve">на согласование в прокуратуру </w:t>
      </w:r>
      <w:proofErr w:type="spellStart"/>
      <w:r w:rsidRPr="007F36D4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Pr="007F36D4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7F36D4">
        <w:rPr>
          <w:rFonts w:ascii="Times New Roman" w:hAnsi="Times New Roman"/>
          <w:sz w:val="28"/>
          <w:szCs w:val="28"/>
        </w:rPr>
        <w:t xml:space="preserve"> для осуществления правовой оценки на предмет соответствия действующему  законодательству.</w:t>
      </w:r>
    </w:p>
    <w:p w:rsidR="007F36D4" w:rsidRPr="007F36D4" w:rsidRDefault="00B6101B" w:rsidP="007F3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36D4" w:rsidRPr="007F36D4">
        <w:rPr>
          <w:rFonts w:ascii="Times New Roman" w:hAnsi="Times New Roman"/>
          <w:sz w:val="28"/>
          <w:szCs w:val="28"/>
        </w:rPr>
        <w:t>Рассмотреть проект</w:t>
      </w:r>
      <w:r w:rsidR="007F36D4" w:rsidRPr="007F36D4">
        <w:rPr>
          <w:rFonts w:ascii="Times New Roman" w:hAnsi="Times New Roman"/>
          <w:bCs/>
          <w:sz w:val="28"/>
          <w:szCs w:val="28"/>
        </w:rPr>
        <w:t xml:space="preserve"> решения </w:t>
      </w:r>
      <w:r w:rsidR="007F36D4" w:rsidRPr="007F36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 w:rsidR="007F36D4" w:rsidRPr="007F36D4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="007F36D4" w:rsidRPr="007F36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7F36D4" w:rsidRPr="007F36D4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7F36D4" w:rsidRPr="007F36D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="007F36D4" w:rsidRPr="007F36D4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 w:rsidR="007F36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F36D4" w:rsidRPr="007F36D4">
        <w:rPr>
          <w:rFonts w:ascii="Times New Roman" w:hAnsi="Times New Roman"/>
          <w:sz w:val="28"/>
          <w:szCs w:val="28"/>
        </w:rPr>
        <w:t xml:space="preserve">после получения заключения  прокуратуры </w:t>
      </w:r>
      <w:proofErr w:type="spellStart"/>
      <w:r w:rsidR="007F36D4" w:rsidRPr="007F36D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F36D4" w:rsidRPr="007F36D4">
        <w:rPr>
          <w:rFonts w:ascii="Times New Roman" w:hAnsi="Times New Roman"/>
          <w:sz w:val="28"/>
          <w:szCs w:val="28"/>
        </w:rPr>
        <w:t xml:space="preserve"> района на предмет утверждения.</w:t>
      </w:r>
    </w:p>
    <w:p w:rsidR="007F36D4" w:rsidRPr="007F36D4" w:rsidRDefault="00B6101B" w:rsidP="007F36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F36D4" w:rsidRPr="007F36D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F36D4" w:rsidRPr="007F36D4" w:rsidRDefault="00B6101B" w:rsidP="007F36D4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5.</w:t>
      </w:r>
      <w:r w:rsidR="007F36D4" w:rsidRPr="007F36D4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 </w:t>
      </w:r>
      <w:hyperlink r:id="rId7" w:history="1">
        <w:r w:rsidR="007F36D4" w:rsidRPr="007F36D4">
          <w:rPr>
            <w:rFonts w:ascii="Times New Roman" w:eastAsia="Arial" w:hAnsi="Times New Roman"/>
            <w:bCs/>
            <w:sz w:val="28"/>
            <w:szCs w:val="28"/>
            <w:lang w:bidi="ru-RU"/>
          </w:rPr>
          <w:t>http://</w:t>
        </w:r>
        <w:r w:rsidR="007F36D4" w:rsidRPr="007F36D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7F36D4" w:rsidRPr="007F36D4">
          <w:rPr>
            <w:rFonts w:ascii="Times New Roman" w:eastAsia="Arial" w:hAnsi="Times New Roman"/>
            <w:bCs/>
            <w:sz w:val="28"/>
            <w:szCs w:val="28"/>
            <w:lang w:bidi="ru-RU"/>
          </w:rPr>
          <w:t>admbotanika.ru</w:t>
        </w:r>
        <w:proofErr w:type="spellEnd"/>
        <w:r w:rsidR="007F36D4" w:rsidRPr="007F36D4">
          <w:rPr>
            <w:rFonts w:ascii="Times New Roman" w:eastAsia="Arial" w:hAnsi="Times New Roman"/>
            <w:bCs/>
            <w:sz w:val="28"/>
            <w:szCs w:val="28"/>
            <w:lang w:bidi="ru-RU"/>
          </w:rPr>
          <w:t xml:space="preserve"> /</w:t>
        </w:r>
      </w:hyperlink>
      <w:r w:rsidR="007F36D4" w:rsidRPr="007F36D4">
        <w:rPr>
          <w:rFonts w:ascii="Times New Roman" w:hAnsi="Times New Roman"/>
          <w:sz w:val="28"/>
          <w:szCs w:val="28"/>
        </w:rPr>
        <w:t>.</w:t>
      </w:r>
    </w:p>
    <w:p w:rsidR="007F36D4" w:rsidRPr="007F36D4" w:rsidRDefault="007F36D4" w:rsidP="007F36D4">
      <w:pPr>
        <w:pStyle w:val="a4"/>
        <w:spacing w:after="0" w:line="240" w:lineRule="auto"/>
        <w:ind w:right="-3" w:firstLine="708"/>
        <w:rPr>
          <w:rFonts w:ascii="Times New Roman" w:hAnsi="Times New Roman"/>
          <w:color w:val="000000"/>
          <w:sz w:val="28"/>
          <w:szCs w:val="28"/>
        </w:rPr>
      </w:pPr>
      <w:r w:rsidRPr="007F36D4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7F36D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F36D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поселения.</w:t>
      </w:r>
    </w:p>
    <w:p w:rsidR="007F36D4" w:rsidRPr="007F36D4" w:rsidRDefault="007F36D4" w:rsidP="007F36D4">
      <w:pPr>
        <w:pStyle w:val="a4"/>
        <w:spacing w:after="0" w:line="240" w:lineRule="auto"/>
        <w:ind w:right="-3" w:firstLine="708"/>
        <w:rPr>
          <w:rFonts w:ascii="Times New Roman" w:hAnsi="Times New Roman"/>
          <w:color w:val="000000"/>
          <w:sz w:val="28"/>
          <w:szCs w:val="28"/>
        </w:rPr>
      </w:pPr>
    </w:p>
    <w:p w:rsidR="007F36D4" w:rsidRPr="007F36D4" w:rsidRDefault="007F36D4" w:rsidP="007F36D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7F36D4" w:rsidRPr="007F36D4" w:rsidRDefault="007F36D4" w:rsidP="007F36D4">
      <w:pPr>
        <w:contextualSpacing/>
        <w:rPr>
          <w:rFonts w:ascii="Times New Roman" w:hAnsi="Times New Roman"/>
          <w:b/>
          <w:sz w:val="28"/>
          <w:szCs w:val="28"/>
        </w:rPr>
      </w:pPr>
      <w:r w:rsidRPr="007F36D4">
        <w:rPr>
          <w:rFonts w:ascii="Times New Roman" w:hAnsi="Times New Roman"/>
          <w:b/>
          <w:sz w:val="28"/>
          <w:szCs w:val="28"/>
        </w:rPr>
        <w:t xml:space="preserve">Председатель  </w:t>
      </w:r>
      <w:proofErr w:type="gramStart"/>
      <w:r w:rsidRPr="007F36D4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Pr="007F36D4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7F36D4" w:rsidRPr="007F36D4" w:rsidRDefault="007F36D4" w:rsidP="007F36D4">
      <w:pPr>
        <w:contextualSpacing/>
        <w:rPr>
          <w:rFonts w:ascii="Times New Roman" w:hAnsi="Times New Roman"/>
          <w:b/>
          <w:sz w:val="28"/>
          <w:szCs w:val="28"/>
        </w:rPr>
      </w:pPr>
      <w:r w:rsidRPr="007F36D4">
        <w:rPr>
          <w:rFonts w:ascii="Times New Roman" w:hAnsi="Times New Roman"/>
          <w:b/>
          <w:sz w:val="28"/>
          <w:szCs w:val="28"/>
        </w:rPr>
        <w:t xml:space="preserve">совета – глава администрации </w:t>
      </w:r>
    </w:p>
    <w:p w:rsidR="007F36D4" w:rsidRPr="007F36D4" w:rsidRDefault="007F36D4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F36D4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7F36D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7F36D4">
        <w:rPr>
          <w:rFonts w:ascii="Times New Roman" w:hAnsi="Times New Roman"/>
          <w:b/>
          <w:sz w:val="28"/>
          <w:szCs w:val="28"/>
        </w:rPr>
        <w:tab/>
        <w:t xml:space="preserve">        М.А. </w:t>
      </w:r>
      <w:proofErr w:type="spellStart"/>
      <w:r w:rsidRPr="007F36D4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7F36D4" w:rsidRPr="007F36D4" w:rsidRDefault="007F36D4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7F36D4" w:rsidRDefault="007F36D4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7F36D4" w:rsidRDefault="007F36D4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7F36D4" w:rsidRDefault="007F36D4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2363D2" w:rsidRDefault="002363D2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7F36D4" w:rsidRDefault="007F36D4" w:rsidP="007F36D4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7F36D4" w:rsidRPr="00AD384A" w:rsidRDefault="007F36D4" w:rsidP="00236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AD384A">
        <w:rPr>
          <w:rFonts w:ascii="Times New Roman" w:hAnsi="Times New Roman"/>
          <w:b/>
          <w:sz w:val="28"/>
          <w:szCs w:val="28"/>
        </w:rPr>
        <w:t>ПРОЕКТ</w:t>
      </w:r>
    </w:p>
    <w:p w:rsidR="007F36D4" w:rsidRPr="00AD384A" w:rsidRDefault="007F36D4" w:rsidP="002363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D4" w:rsidRPr="00AD384A" w:rsidRDefault="007F36D4" w:rsidP="002363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384A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7F36D4" w:rsidRPr="00AD384A" w:rsidRDefault="007F36D4" w:rsidP="00236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A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7F36D4" w:rsidRPr="00AD384A" w:rsidRDefault="007F36D4" w:rsidP="00236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A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7F36D4" w:rsidRPr="00AD384A" w:rsidRDefault="007F36D4" w:rsidP="00236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D384A">
        <w:rPr>
          <w:rFonts w:ascii="Times New Roman" w:hAnsi="Times New Roman"/>
          <w:b/>
          <w:sz w:val="28"/>
          <w:szCs w:val="28"/>
        </w:rPr>
        <w:t>__-е</w:t>
      </w:r>
      <w:proofErr w:type="spellEnd"/>
      <w:r w:rsidRPr="00AD384A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7F36D4" w:rsidRPr="00AD384A" w:rsidRDefault="007F36D4" w:rsidP="00236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84A">
        <w:rPr>
          <w:rFonts w:ascii="Times New Roman" w:hAnsi="Times New Roman"/>
          <w:b/>
          <w:sz w:val="28"/>
          <w:szCs w:val="28"/>
        </w:rPr>
        <w:t>РЕШЕНИЕ</w:t>
      </w:r>
    </w:p>
    <w:p w:rsidR="007F36D4" w:rsidRPr="00481AFF" w:rsidRDefault="007F36D4" w:rsidP="002363D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1AFF">
        <w:rPr>
          <w:rFonts w:ascii="Times New Roman" w:hAnsi="Times New Roman"/>
          <w:b/>
          <w:sz w:val="28"/>
          <w:szCs w:val="28"/>
        </w:rPr>
        <w:t>00.00.2019 г.                              с</w:t>
      </w:r>
      <w:proofErr w:type="gramStart"/>
      <w:r w:rsidRPr="00481AFF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481AFF">
        <w:rPr>
          <w:rFonts w:ascii="Times New Roman" w:hAnsi="Times New Roman"/>
          <w:b/>
          <w:sz w:val="28"/>
          <w:szCs w:val="28"/>
        </w:rPr>
        <w:t>отаническое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81AFF">
        <w:rPr>
          <w:rFonts w:ascii="Times New Roman" w:hAnsi="Times New Roman"/>
          <w:b/>
          <w:sz w:val="28"/>
          <w:szCs w:val="28"/>
        </w:rPr>
        <w:t xml:space="preserve">                  № 000</w:t>
      </w:r>
    </w:p>
    <w:p w:rsidR="002363D2" w:rsidRDefault="002363D2" w:rsidP="002363D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7F3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7F36D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7F3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7F36D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7F36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7F36D4" w:rsidRPr="00AD384A" w:rsidRDefault="007F36D4" w:rsidP="002363D2">
      <w:pPr>
        <w:spacing w:after="0" w:line="240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</w:p>
    <w:p w:rsidR="00E3107E" w:rsidRPr="00E3107E" w:rsidRDefault="00E3107E" w:rsidP="00236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07E">
        <w:rPr>
          <w:rFonts w:ascii="Times New Roman" w:hAnsi="Times New Roman" w:cs="Times New Roman"/>
          <w:sz w:val="28"/>
          <w:szCs w:val="28"/>
        </w:rPr>
        <w:t xml:space="preserve">В </w:t>
      </w:r>
      <w:r w:rsidRPr="002363D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363D2" w:rsidRPr="002363D2">
        <w:rPr>
          <w:rFonts w:ascii="Times New Roman" w:hAnsi="Times New Roman" w:cs="Times New Roman"/>
          <w:sz w:val="28"/>
          <w:szCs w:val="28"/>
        </w:rPr>
        <w:t xml:space="preserve">с </w:t>
      </w:r>
      <w:r w:rsidR="002363D2" w:rsidRPr="002363D2">
        <w:rPr>
          <w:rStyle w:val="af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2363D2" w:rsidRPr="002363D2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</w:t>
      </w:r>
      <w:r w:rsidR="002363D2">
        <w:rPr>
          <w:rFonts w:ascii="Times New Roman" w:hAnsi="Times New Roman" w:cs="Times New Roman"/>
          <w:sz w:val="28"/>
          <w:szCs w:val="28"/>
        </w:rPr>
        <w:t xml:space="preserve">, </w:t>
      </w:r>
      <w:r w:rsidRPr="00E3107E">
        <w:rPr>
          <w:rFonts w:ascii="Times New Roman" w:hAnsi="Times New Roman" w:cs="Times New Roman"/>
          <w:sz w:val="28"/>
          <w:szCs w:val="28"/>
        </w:rPr>
        <w:t>Законом Республики Крым от 5 марта 2019 г. N 574-ЗРК/2019 "О порядке определения правилами благоустройства территорий муниципальных образований в Республике Крым границ прилегающих территорий", руководствуясь Уставом Ботанического сельского поселения, Ботанический сельский  совет</w:t>
      </w:r>
      <w:proofErr w:type="gramEnd"/>
    </w:p>
    <w:p w:rsidR="00E3107E" w:rsidRPr="002363D2" w:rsidRDefault="00E3107E" w:rsidP="002363D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3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107E" w:rsidRDefault="00E3107E" w:rsidP="002363D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0A2F">
        <w:rPr>
          <w:rFonts w:ascii="Times New Roman" w:hAnsi="Times New Roman" w:cs="Times New Roman"/>
          <w:sz w:val="28"/>
          <w:szCs w:val="28"/>
        </w:rPr>
        <w:t xml:space="preserve">Внести изменения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>го сельского совета № 5 от 17.04.2015</w:t>
      </w:r>
      <w:r>
        <w:rPr>
          <w:sz w:val="28"/>
          <w:szCs w:val="28"/>
        </w:rPr>
        <w:t>:</w:t>
      </w:r>
    </w:p>
    <w:p w:rsidR="00E3107E" w:rsidRPr="00E3107E" w:rsidRDefault="00E3107E" w:rsidP="00236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07E">
        <w:rPr>
          <w:rFonts w:ascii="Times New Roman" w:hAnsi="Times New Roman" w:cs="Times New Roman"/>
          <w:sz w:val="28"/>
          <w:szCs w:val="28"/>
        </w:rPr>
        <w:t>1.1 Абзац седьмой подраздела 1.1 Правил заменить абзацами следующего содержания: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0"/>
          <w:b/>
          <w:sz w:val="28"/>
          <w:szCs w:val="28"/>
        </w:rPr>
        <w:t>«</w:t>
      </w:r>
      <w:r w:rsidRPr="00E3107E">
        <w:rPr>
          <w:rStyle w:val="s10"/>
          <w:b/>
          <w:sz w:val="28"/>
          <w:szCs w:val="28"/>
        </w:rPr>
        <w:t>Прилегающая территория</w:t>
      </w:r>
      <w:r w:rsidRPr="00E3107E">
        <w:rPr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3107E">
        <w:rPr>
          <w:sz w:val="28"/>
          <w:szCs w:val="28"/>
        </w:rPr>
        <w:t>границы</w:t>
      </w:r>
      <w:proofErr w:type="gramEnd"/>
      <w:r w:rsidRPr="00E3107E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Республики Крым</w:t>
      </w:r>
      <w:r w:rsidRPr="00E3107E">
        <w:rPr>
          <w:sz w:val="28"/>
          <w:szCs w:val="28"/>
        </w:rPr>
        <w:br/>
        <w:t xml:space="preserve">от 5 марта 2019 г. N 574-ЗРК/2019 "О порядке определения правилами благоустройства территорий муниципальных образований в Республике </w:t>
      </w:r>
      <w:r w:rsidRPr="00E3107E">
        <w:rPr>
          <w:rStyle w:val="af3"/>
          <w:rFonts w:eastAsia="Arial"/>
          <w:i w:val="0"/>
          <w:sz w:val="28"/>
          <w:szCs w:val="28"/>
        </w:rPr>
        <w:t>Крым</w:t>
      </w:r>
      <w:r w:rsidRPr="00E3107E">
        <w:rPr>
          <w:sz w:val="28"/>
          <w:szCs w:val="28"/>
        </w:rPr>
        <w:t xml:space="preserve"> границ </w:t>
      </w:r>
      <w:r w:rsidRPr="00E3107E">
        <w:rPr>
          <w:rStyle w:val="af3"/>
          <w:rFonts w:eastAsia="Arial"/>
          <w:i w:val="0"/>
          <w:sz w:val="28"/>
          <w:szCs w:val="28"/>
        </w:rPr>
        <w:t>прилегающих</w:t>
      </w:r>
      <w:r w:rsidR="00752C22">
        <w:rPr>
          <w:rStyle w:val="af3"/>
          <w:rFonts w:eastAsia="Arial"/>
          <w:i w:val="0"/>
          <w:sz w:val="28"/>
          <w:szCs w:val="28"/>
        </w:rPr>
        <w:t xml:space="preserve"> </w:t>
      </w:r>
      <w:r w:rsidRPr="00E3107E">
        <w:rPr>
          <w:rStyle w:val="af3"/>
          <w:rFonts w:eastAsia="Arial"/>
          <w:i w:val="0"/>
          <w:sz w:val="28"/>
          <w:szCs w:val="28"/>
        </w:rPr>
        <w:t>территорий</w:t>
      </w:r>
      <w:r w:rsidRPr="00E3107E">
        <w:rPr>
          <w:sz w:val="28"/>
          <w:szCs w:val="28"/>
        </w:rPr>
        <w:t>".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3107E">
        <w:rPr>
          <w:rStyle w:val="s10"/>
          <w:b/>
          <w:sz w:val="28"/>
          <w:szCs w:val="28"/>
        </w:rPr>
        <w:t>Территории общего пользования</w:t>
      </w:r>
      <w:r w:rsidRPr="00E3107E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</w:t>
      </w:r>
      <w:r w:rsidRPr="00E3107E">
        <w:rPr>
          <w:sz w:val="28"/>
          <w:szCs w:val="28"/>
        </w:rPr>
        <w:lastRenderedPageBreak/>
        <w:t>набережные, береговые полосы водных объектов общего пользования, скверы, бульвары).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3107E">
        <w:rPr>
          <w:rStyle w:val="s10"/>
          <w:b/>
          <w:sz w:val="28"/>
          <w:szCs w:val="28"/>
        </w:rPr>
        <w:t>Границы прилегающей территории</w:t>
      </w:r>
      <w:r w:rsidRPr="00E3107E">
        <w:rPr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3107E">
        <w:rPr>
          <w:rStyle w:val="s10"/>
          <w:b/>
          <w:sz w:val="28"/>
          <w:szCs w:val="28"/>
        </w:rPr>
        <w:t>Внутренняя часть границ прилегающей территории</w:t>
      </w:r>
      <w:r w:rsidRPr="00E3107E">
        <w:rPr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3107E">
        <w:rPr>
          <w:rStyle w:val="s10"/>
          <w:b/>
          <w:sz w:val="28"/>
          <w:szCs w:val="28"/>
        </w:rPr>
        <w:t>Внешняя часть границ прилегающей территории</w:t>
      </w:r>
      <w:r w:rsidRPr="00E3107E">
        <w:rPr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3107E">
        <w:rPr>
          <w:rStyle w:val="s10"/>
          <w:b/>
          <w:sz w:val="28"/>
          <w:szCs w:val="28"/>
        </w:rPr>
        <w:t>Площадь прилегающей территори</w:t>
      </w:r>
      <w:proofErr w:type="gramStart"/>
      <w:r w:rsidRPr="00E3107E">
        <w:rPr>
          <w:rStyle w:val="s10"/>
          <w:b/>
          <w:sz w:val="28"/>
          <w:szCs w:val="28"/>
        </w:rPr>
        <w:t>и</w:t>
      </w:r>
      <w:r w:rsidRPr="00E3107E">
        <w:rPr>
          <w:sz w:val="28"/>
          <w:szCs w:val="28"/>
        </w:rPr>
        <w:t>-</w:t>
      </w:r>
      <w:proofErr w:type="gramEnd"/>
      <w:r w:rsidRPr="00E3107E">
        <w:rPr>
          <w:sz w:val="28"/>
          <w:szCs w:val="28"/>
        </w:rPr>
        <w:t xml:space="preserve"> площадь геометрической фигуры, образованной проекцией границ прилегающей территории на горизонтальную плоскость</w:t>
      </w:r>
      <w:r>
        <w:rPr>
          <w:sz w:val="28"/>
          <w:szCs w:val="28"/>
        </w:rPr>
        <w:t>»</w:t>
      </w:r>
      <w:r w:rsidRPr="00E3107E">
        <w:rPr>
          <w:sz w:val="28"/>
          <w:szCs w:val="28"/>
        </w:rPr>
        <w:t>.</w:t>
      </w:r>
    </w:p>
    <w:p w:rsid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3107E">
        <w:rPr>
          <w:sz w:val="28"/>
          <w:szCs w:val="28"/>
        </w:rPr>
        <w:t>Дополнить Правила новым разделом 20 следующего содер</w:t>
      </w:r>
      <w:r>
        <w:rPr>
          <w:sz w:val="28"/>
          <w:szCs w:val="28"/>
        </w:rPr>
        <w:t>ж</w:t>
      </w:r>
      <w:r w:rsidRPr="00E3107E">
        <w:rPr>
          <w:sz w:val="28"/>
          <w:szCs w:val="28"/>
        </w:rPr>
        <w:t>ания: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3107E" w:rsidRPr="00E3107E" w:rsidRDefault="00E3107E" w:rsidP="002363D2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107E">
        <w:rPr>
          <w:b/>
          <w:sz w:val="28"/>
          <w:szCs w:val="28"/>
        </w:rPr>
        <w:t xml:space="preserve">20. </w:t>
      </w:r>
      <w:r w:rsidR="00611353">
        <w:rPr>
          <w:b/>
          <w:sz w:val="28"/>
          <w:szCs w:val="28"/>
        </w:rPr>
        <w:t>Определение границ</w:t>
      </w:r>
      <w:r w:rsidRPr="00E3107E">
        <w:rPr>
          <w:b/>
          <w:sz w:val="28"/>
          <w:szCs w:val="28"/>
        </w:rPr>
        <w:t xml:space="preserve"> прилегающих территорий</w:t>
      </w:r>
    </w:p>
    <w:p w:rsidR="00E3107E" w:rsidRPr="00E3107E" w:rsidRDefault="00E3107E" w:rsidP="002363D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</w:t>
      </w:r>
      <w:proofErr w:type="gramStart"/>
      <w:r w:rsidRPr="00E3107E">
        <w:rPr>
          <w:color w:val="000000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 и</w:t>
      </w:r>
      <w:proofErr w:type="gramEnd"/>
      <w:r w:rsidRPr="00E3107E">
        <w:rPr>
          <w:color w:val="000000"/>
          <w:sz w:val="28"/>
          <w:szCs w:val="28"/>
        </w:rPr>
        <w:t xml:space="preserve"> минимальной площади прилегающей территории.</w:t>
      </w:r>
    </w:p>
    <w:p w:rsidR="00E3107E" w:rsidRPr="00BF7CFF" w:rsidRDefault="00E3107E" w:rsidP="00BF7CF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7CFF">
        <w:rPr>
          <w:sz w:val="28"/>
          <w:szCs w:val="28"/>
        </w:rPr>
        <w:t>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   В границах прилегающих территорий могут располагаться только следующие территории общего пользования или их части: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>2) палисадники, клумбы;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3107E">
        <w:rPr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lastRenderedPageBreak/>
        <w:t xml:space="preserve">         Границы прилегающей территории определяются с учетом следующих ограничений: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3107E">
        <w:rPr>
          <w:color w:val="000000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E3107E">
        <w:rPr>
          <w:color w:val="000000"/>
          <w:sz w:val="28"/>
          <w:szCs w:val="28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E3107E">
        <w:rPr>
          <w:color w:val="000000"/>
          <w:sz w:val="28"/>
          <w:szCs w:val="28"/>
        </w:rPr>
        <w:t>вкрапливания</w:t>
      </w:r>
      <w:proofErr w:type="spellEnd"/>
      <w:r w:rsidRPr="00E3107E">
        <w:rPr>
          <w:color w:val="000000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   Границы прилегающей территории отображаются на схеме границ прилегающей территории на кадастровом плане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  Подготовка схемы границ прилегающей территории осуществляется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 </w:t>
      </w:r>
      <w:hyperlink r:id="rId9" w:anchor="/document/12112604/entry/20001" w:history="1">
        <w:r w:rsidRPr="00E3107E">
          <w:rPr>
            <w:rStyle w:val="a3"/>
            <w:color w:val="000000"/>
            <w:sz w:val="28"/>
            <w:szCs w:val="28"/>
            <w:u w:val="none"/>
          </w:rPr>
          <w:t>бюджетным законодательством</w:t>
        </w:r>
      </w:hyperlink>
      <w:r w:rsidRPr="00E3107E">
        <w:rPr>
          <w:color w:val="000000"/>
          <w:sz w:val="28"/>
          <w:szCs w:val="28"/>
        </w:rPr>
        <w:t>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   Подготовка схемы границ прилегающей территории осуществляется в форме электронного документа, в том числе в информационно-телекоммуникационной сети Интернет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Ботанического сельского поселения могут быть подготовлены в форме одного </w:t>
      </w:r>
      <w:r w:rsidRPr="00E3107E">
        <w:rPr>
          <w:color w:val="000000"/>
          <w:sz w:val="28"/>
          <w:szCs w:val="28"/>
        </w:rPr>
        <w:lastRenderedPageBreak/>
        <w:t>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    Установление и изменение границ прилегающей территории осуществляются путем утверждения Ботаническим сельским Советом схемы границ прилегающей территории в составе правил благоустройства.</w:t>
      </w:r>
    </w:p>
    <w:p w:rsidR="00E3107E" w:rsidRP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   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</w:t>
      </w:r>
      <w:proofErr w:type="gramStart"/>
      <w:r w:rsidRPr="00E3107E">
        <w:rPr>
          <w:color w:val="000000"/>
          <w:sz w:val="28"/>
          <w:szCs w:val="28"/>
        </w:rPr>
        <w:t>в</w:t>
      </w:r>
      <w:proofErr w:type="gramEnd"/>
      <w:r w:rsidRPr="00E3107E">
        <w:rPr>
          <w:color w:val="000000"/>
          <w:sz w:val="28"/>
          <w:szCs w:val="28"/>
        </w:rPr>
        <w:t xml:space="preserve"> </w:t>
      </w:r>
      <w:proofErr w:type="gramStart"/>
      <w:r w:rsidRPr="00E3107E">
        <w:rPr>
          <w:color w:val="000000"/>
          <w:sz w:val="28"/>
          <w:szCs w:val="28"/>
        </w:rPr>
        <w:t>уполномоченный</w:t>
      </w:r>
      <w:proofErr w:type="gramEnd"/>
      <w:r w:rsidRPr="00E3107E">
        <w:rPr>
          <w:color w:val="000000"/>
          <w:sz w:val="28"/>
          <w:szCs w:val="28"/>
        </w:rPr>
        <w:t xml:space="preserve"> Советом министров Республики Крым исполнительный орган государственной власти Республики Крым.</w:t>
      </w:r>
    </w:p>
    <w:p w:rsidR="00E3107E" w:rsidRDefault="00E3107E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07E">
        <w:rPr>
          <w:color w:val="000000"/>
          <w:sz w:val="28"/>
          <w:szCs w:val="28"/>
        </w:rPr>
        <w:t xml:space="preserve">         </w:t>
      </w:r>
      <w:proofErr w:type="gramStart"/>
      <w:r w:rsidRPr="00E3107E">
        <w:rPr>
          <w:color w:val="000000"/>
          <w:sz w:val="28"/>
          <w:szCs w:val="28"/>
        </w:rPr>
        <w:t>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Ботанического сельского поселения  и уполномоченного Советом министров Республики Крым исполнительного органа государственной власти Республики Крым в информационно-телекоммуникационной сети Интернет, а также подлежат размещению в информационной системе обеспечения градостроительной деятельности не позднее одного месяца со дня их утверждения</w:t>
      </w:r>
      <w:r w:rsidR="00BF7CFF">
        <w:rPr>
          <w:color w:val="000000"/>
          <w:sz w:val="28"/>
          <w:szCs w:val="28"/>
        </w:rPr>
        <w:t>».</w:t>
      </w:r>
      <w:proofErr w:type="gramEnd"/>
    </w:p>
    <w:p w:rsidR="003F0036" w:rsidRDefault="003F0036" w:rsidP="002363D2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0036" w:rsidRPr="002363D2" w:rsidRDefault="00611353" w:rsidP="002363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63D2">
        <w:rPr>
          <w:rFonts w:ascii="Times New Roman" w:hAnsi="Times New Roman" w:cs="Times New Roman"/>
          <w:bCs/>
          <w:sz w:val="28"/>
          <w:szCs w:val="28"/>
        </w:rPr>
        <w:t>1.3.</w:t>
      </w:r>
      <w:r w:rsidR="003F0036" w:rsidRPr="002363D2">
        <w:rPr>
          <w:rFonts w:ascii="Times New Roman" w:hAnsi="Times New Roman" w:cs="Times New Roman"/>
          <w:bCs/>
          <w:sz w:val="28"/>
          <w:szCs w:val="28"/>
        </w:rPr>
        <w:t>Дополнить Правила новым разделом 21 следующего содержания:</w:t>
      </w:r>
    </w:p>
    <w:p w:rsidR="003F0036" w:rsidRPr="002363D2" w:rsidRDefault="003F0036" w:rsidP="002363D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0036" w:rsidRPr="002363D2" w:rsidRDefault="003F0036" w:rsidP="002363D2">
      <w:pPr>
        <w:spacing w:line="240" w:lineRule="auto"/>
        <w:ind w:right="20" w:firstLine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3D2">
        <w:rPr>
          <w:rFonts w:ascii="Times New Roman" w:hAnsi="Times New Roman" w:cs="Times New Roman"/>
          <w:b/>
          <w:sz w:val="28"/>
          <w:szCs w:val="28"/>
        </w:rPr>
        <w:t>«21. Требования к нестационарным объектам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</w:pP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21.1</w:t>
      </w:r>
      <w:r w:rsidRPr="00CD5F55">
        <w:rPr>
          <w:sz w:val="28"/>
          <w:szCs w:val="28"/>
        </w:rPr>
        <w:t>. Размещение нестационарных торговых объектов, нестационарных объектов общественного питания и сферы услуг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органов самоуправления и обеспечивать: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сохранение архитектурного, исторического и эстетического облика муниципального образования;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 xml:space="preserve"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</w:t>
      </w:r>
      <w:r w:rsidRPr="00CD5F55">
        <w:rPr>
          <w:sz w:val="28"/>
          <w:szCs w:val="28"/>
        </w:rPr>
        <w:lastRenderedPageBreak/>
        <w:t>возможность экстренной эвакуации людей и материальных ценностей в случае аварийных или чрезвычайных ситуаций;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беспрепятственный доступ покупателей к местам торговли;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нормативную ширину тротуаров и проездов в местах размещения;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безопасность покупателей и продавцов;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соблюдение требований в области обращения с твердыми бытовыми отходами на территории поселения.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D5F55">
        <w:rPr>
          <w:sz w:val="28"/>
          <w:szCs w:val="28"/>
        </w:rPr>
        <w:t xml:space="preserve">.2. Не допускается размещение нестационарных объектов: 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на газонах, цветниках, площадках (детских, отдыха, спортивных);</w:t>
      </w:r>
    </w:p>
    <w:p w:rsidR="003F0036" w:rsidRPr="00CD5F55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на территории дворов жилых зданий;</w:t>
      </w:r>
    </w:p>
    <w:p w:rsidR="003F0036" w:rsidRPr="00CD5F55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на земельных участках, на которых расположены многоквартирные дома;</w:t>
      </w:r>
    </w:p>
    <w:p w:rsidR="003F0036" w:rsidRPr="00CD5F55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на земельных участках, предоставленных для индивидуального жилищного строительства;</w:t>
      </w:r>
    </w:p>
    <w:p w:rsidR="003F0036" w:rsidRPr="00CD5F55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в арках зданий;</w:t>
      </w:r>
    </w:p>
    <w:p w:rsidR="003F0036" w:rsidRPr="00CD5F55" w:rsidRDefault="003F0036" w:rsidP="006942F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CD5F55">
        <w:rPr>
          <w:sz w:val="28"/>
          <w:szCs w:val="28"/>
        </w:rPr>
        <w:t xml:space="preserve">- на расстоянии менее </w:t>
      </w:r>
      <w:r w:rsidR="006942F3" w:rsidRPr="00CD67B2">
        <w:rPr>
          <w:sz w:val="28"/>
          <w:szCs w:val="28"/>
        </w:rPr>
        <w:t>50</w:t>
      </w:r>
      <w:r w:rsidR="006942F3">
        <w:rPr>
          <w:color w:val="FF0000"/>
          <w:sz w:val="28"/>
          <w:szCs w:val="28"/>
        </w:rPr>
        <w:t xml:space="preserve"> </w:t>
      </w:r>
      <w:r w:rsidRPr="00CD5F55">
        <w:rPr>
          <w:sz w:val="28"/>
          <w:szCs w:val="28"/>
        </w:rPr>
        <w:t>метров от территорий школ, детских садов, зданий и помещений органов государственной власти, органов местного самоуправления;</w:t>
      </w:r>
    </w:p>
    <w:p w:rsidR="003F0036" w:rsidRPr="00CD5F55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3F0036" w:rsidRPr="00CD5F55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D5F55">
        <w:rPr>
          <w:sz w:val="28"/>
          <w:szCs w:val="28"/>
        </w:rPr>
        <w:t xml:space="preserve">- в охранной зоне сетей инженерно-технического обеспечения, на расстоянии </w:t>
      </w:r>
      <w:proofErr w:type="gramStart"/>
      <w:r w:rsidRPr="00CD5F55">
        <w:rPr>
          <w:sz w:val="28"/>
          <w:szCs w:val="28"/>
        </w:rPr>
        <w:t>менее нормативного</w:t>
      </w:r>
      <w:proofErr w:type="gramEnd"/>
      <w:r w:rsidRPr="00CD5F55">
        <w:rPr>
          <w:sz w:val="28"/>
          <w:szCs w:val="28"/>
        </w:rPr>
        <w:t xml:space="preserve"> от сетей инженерно-технического обеспечения без согласования с владельцами данных сетей;</w:t>
      </w:r>
    </w:p>
    <w:p w:rsidR="003F0036" w:rsidRPr="00CD5F55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D5F55">
        <w:rPr>
          <w:sz w:val="28"/>
          <w:szCs w:val="28"/>
        </w:rPr>
        <w:t>- в иных, предусмотренных действующим законодательством, случаях.</w:t>
      </w:r>
    </w:p>
    <w:p w:rsidR="003F0036" w:rsidRPr="002363D2" w:rsidRDefault="003F0036" w:rsidP="00236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3D2">
        <w:rPr>
          <w:rFonts w:ascii="Times New Roman" w:hAnsi="Times New Roman" w:cs="Times New Roman"/>
          <w:sz w:val="28"/>
          <w:szCs w:val="28"/>
        </w:rPr>
        <w:t>21.3. Передвижные нестационарные объекты, размещаемые на территориях Б</w:t>
      </w:r>
      <w:r w:rsidRPr="002363D2">
        <w:rPr>
          <w:rFonts w:ascii="Times New Roman" w:hAnsi="Times New Roman" w:cs="Times New Roman"/>
          <w:color w:val="000000"/>
          <w:sz w:val="28"/>
          <w:szCs w:val="28"/>
        </w:rPr>
        <w:t>отанического</w:t>
      </w:r>
      <w:r w:rsidRPr="002363D2">
        <w:rPr>
          <w:rFonts w:ascii="Times New Roman" w:hAnsi="Times New Roman" w:cs="Times New Roman"/>
          <w:sz w:val="28"/>
          <w:szCs w:val="28"/>
        </w:rPr>
        <w:t xml:space="preserve"> сельского поселения, должны находиться в технически исправном состоянии (включая наличие колес) и должны </w:t>
      </w:r>
      <w:proofErr w:type="gramStart"/>
      <w:r w:rsidRPr="002363D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363D2">
        <w:rPr>
          <w:rFonts w:ascii="Times New Roman" w:hAnsi="Times New Roman" w:cs="Times New Roman"/>
          <w:sz w:val="28"/>
          <w:szCs w:val="28"/>
        </w:rPr>
        <w:t xml:space="preserve"> вывезены с места их размещения в течение двух часов в случае необходимости обеспечения уборки территорий Б</w:t>
      </w:r>
      <w:r w:rsidRPr="002363D2">
        <w:rPr>
          <w:rFonts w:ascii="Times New Roman" w:hAnsi="Times New Roman" w:cs="Times New Roman"/>
          <w:color w:val="000000"/>
          <w:sz w:val="28"/>
          <w:szCs w:val="28"/>
        </w:rPr>
        <w:t>отанического</w:t>
      </w:r>
      <w:r w:rsidRPr="002363D2">
        <w:rPr>
          <w:rFonts w:ascii="Times New Roman" w:hAnsi="Times New Roman" w:cs="Times New Roman"/>
          <w:sz w:val="28"/>
          <w:szCs w:val="28"/>
        </w:rPr>
        <w:t xml:space="preserve"> сельского поселения, проведения публичных и массовых мероприятий.</w:t>
      </w:r>
    </w:p>
    <w:p w:rsidR="003F0036" w:rsidRPr="002363D2" w:rsidRDefault="003F0036" w:rsidP="00236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3D2">
        <w:rPr>
          <w:rFonts w:ascii="Times New Roman" w:hAnsi="Times New Roman" w:cs="Times New Roman"/>
          <w:sz w:val="28"/>
          <w:szCs w:val="28"/>
        </w:rPr>
        <w:t xml:space="preserve">21.4. </w:t>
      </w:r>
      <w:proofErr w:type="gramStart"/>
      <w:r w:rsidRPr="002363D2">
        <w:rPr>
          <w:rFonts w:ascii="Times New Roman" w:hAnsi="Times New Roman" w:cs="Times New Roman"/>
          <w:sz w:val="28"/>
          <w:szCs w:val="28"/>
        </w:rPr>
        <w:t>Требования к внешнему облику, конструктивным особенностям, параметрам нестационарных объектов (павильонов, киосков, автоприцепов (</w:t>
      </w:r>
      <w:proofErr w:type="spellStart"/>
      <w:r w:rsidRPr="002363D2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Pr="002363D2">
        <w:rPr>
          <w:rFonts w:ascii="Times New Roman" w:hAnsi="Times New Roman" w:cs="Times New Roman"/>
          <w:sz w:val="28"/>
          <w:szCs w:val="28"/>
        </w:rPr>
        <w:t>), размещаемых на территории Б</w:t>
      </w:r>
      <w:r w:rsidRPr="002363D2">
        <w:rPr>
          <w:rFonts w:ascii="Times New Roman" w:hAnsi="Times New Roman" w:cs="Times New Roman"/>
          <w:color w:val="000000"/>
          <w:sz w:val="28"/>
          <w:szCs w:val="28"/>
        </w:rPr>
        <w:t>отанического</w:t>
      </w:r>
      <w:r w:rsidRPr="002363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3F0036" w:rsidRPr="002363D2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21.4.1 Максимальное количество этажей киосков и павильонов не должно превышать 1 этажа.</w:t>
      </w:r>
    </w:p>
    <w:p w:rsidR="003F0036" w:rsidRPr="002363D2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21.4.2. Киоски, павильоны должны быть выполнены по единой модульной технологии. Шаг сетки модуля по ширине должен составлять: 0,5 м, 1 м, 2 м; по высоте - 0,25 м, 0,75 м, 1,35 м, 2,1 м.</w:t>
      </w:r>
    </w:p>
    <w:p w:rsidR="003F0036" w:rsidRPr="002363D2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21.4.3. </w:t>
      </w:r>
      <w:proofErr w:type="gramStart"/>
      <w:r w:rsidRPr="002363D2">
        <w:rPr>
          <w:sz w:val="28"/>
          <w:szCs w:val="28"/>
        </w:rPr>
        <w:t>Внешний облик нестационарных объектов (павильонов, киосков, автоприцепов (</w:t>
      </w:r>
      <w:proofErr w:type="spellStart"/>
      <w:r w:rsidRPr="002363D2">
        <w:rPr>
          <w:sz w:val="28"/>
          <w:szCs w:val="28"/>
        </w:rPr>
        <w:t>тонаров</w:t>
      </w:r>
      <w:proofErr w:type="spellEnd"/>
      <w:r w:rsidRPr="002363D2">
        <w:rPr>
          <w:sz w:val="28"/>
          <w:szCs w:val="28"/>
        </w:rPr>
        <w:t>).</w:t>
      </w:r>
      <w:proofErr w:type="gramEnd"/>
    </w:p>
    <w:p w:rsidR="003F0036" w:rsidRPr="002363D2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Цветовое решение нестационарного объекта должно учитывать окружающую окраску зданий и производиться с учетом гармоничного сочетания цветов.</w:t>
      </w:r>
    </w:p>
    <w:p w:rsidR="003F0036" w:rsidRPr="002363D2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Процент остекления наружных витрин должен составлять не менее 30 процентов площади поверхности стен. На витринах нестационарных объектов допускается размещение </w:t>
      </w:r>
      <w:proofErr w:type="spellStart"/>
      <w:r w:rsidRPr="002363D2">
        <w:rPr>
          <w:sz w:val="28"/>
          <w:szCs w:val="28"/>
        </w:rPr>
        <w:t>рольставней</w:t>
      </w:r>
      <w:proofErr w:type="spellEnd"/>
      <w:r w:rsidRPr="002363D2">
        <w:rPr>
          <w:sz w:val="28"/>
          <w:szCs w:val="28"/>
        </w:rPr>
        <w:t xml:space="preserve">. </w:t>
      </w:r>
    </w:p>
    <w:p w:rsidR="003F0036" w:rsidRPr="002363D2" w:rsidRDefault="003F0036" w:rsidP="002363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363D2">
        <w:rPr>
          <w:sz w:val="28"/>
          <w:szCs w:val="28"/>
        </w:rPr>
        <w:lastRenderedPageBreak/>
        <w:t>При размещении киосков и павильонов площадью до 20 кв. м в группах, а также на расстоянии менее 15 м друг от друга нестационарные объекты должны иметь одинаковую высоту, быть выполнены с применением единого модуля по ширине и высоте, иметь единое цветовое решение.</w:t>
      </w:r>
    </w:p>
    <w:p w:rsidR="003F0036" w:rsidRPr="002363D2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Размер вывески не должен быть более 1,5 м </w:t>
      </w:r>
      <w:proofErr w:type="spellStart"/>
      <w:r w:rsidRPr="002363D2">
        <w:rPr>
          <w:sz w:val="28"/>
          <w:szCs w:val="28"/>
        </w:rPr>
        <w:t>х</w:t>
      </w:r>
      <w:proofErr w:type="spellEnd"/>
      <w:r w:rsidRPr="002363D2">
        <w:rPr>
          <w:sz w:val="28"/>
          <w:szCs w:val="28"/>
        </w:rPr>
        <w:t xml:space="preserve"> 0,25 м, не допускается размещение вывески на торцевых фасадах объекта.</w:t>
      </w:r>
    </w:p>
    <w:p w:rsidR="003F0036" w:rsidRPr="002363D2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Размер режимной таблички не должен быть более 0,4 </w:t>
      </w:r>
      <w:proofErr w:type="spellStart"/>
      <w:r w:rsidRPr="002363D2">
        <w:rPr>
          <w:sz w:val="28"/>
          <w:szCs w:val="28"/>
        </w:rPr>
        <w:t>х</w:t>
      </w:r>
      <w:proofErr w:type="spellEnd"/>
      <w:r w:rsidRPr="002363D2">
        <w:rPr>
          <w:sz w:val="28"/>
          <w:szCs w:val="28"/>
        </w:rPr>
        <w:t xml:space="preserve"> 0.6 м.</w:t>
      </w:r>
    </w:p>
    <w:p w:rsidR="003F0036" w:rsidRPr="002363D2" w:rsidRDefault="003F0036" w:rsidP="002363D2">
      <w:pPr>
        <w:pStyle w:val="s1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21.4.4.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табличек, использование </w:t>
      </w:r>
      <w:proofErr w:type="spellStart"/>
      <w:r w:rsidRPr="002363D2">
        <w:rPr>
          <w:sz w:val="28"/>
          <w:szCs w:val="28"/>
        </w:rPr>
        <w:t>страбоскопов</w:t>
      </w:r>
      <w:proofErr w:type="spellEnd"/>
      <w:r w:rsidRPr="002363D2">
        <w:rPr>
          <w:sz w:val="28"/>
          <w:szCs w:val="28"/>
        </w:rPr>
        <w:t xml:space="preserve"> в оформлении вывесок.</w:t>
      </w:r>
    </w:p>
    <w:p w:rsidR="003F0036" w:rsidRPr="002363D2" w:rsidRDefault="003F0036" w:rsidP="002363D2">
      <w:pPr>
        <w:tabs>
          <w:tab w:val="left" w:pos="371"/>
        </w:tabs>
        <w:spacing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2363D2">
        <w:rPr>
          <w:rFonts w:ascii="Times New Roman" w:hAnsi="Times New Roman" w:cs="Times New Roman"/>
          <w:sz w:val="28"/>
          <w:szCs w:val="28"/>
        </w:rPr>
        <w:t>21.5. Требования к размещению, конструктивным особенностям и внешнему облику сезонных кафе (летних площадок).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21.5.1. 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безопасность посетителей;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соблюдение требований действующих нормативных правовых актов;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сохранение эстетического облика Б</w:t>
      </w:r>
      <w:r w:rsidRPr="002363D2">
        <w:rPr>
          <w:color w:val="000000"/>
          <w:sz w:val="28"/>
          <w:szCs w:val="28"/>
        </w:rPr>
        <w:t>отанического</w:t>
      </w:r>
      <w:r w:rsidR="00BF7CFF">
        <w:rPr>
          <w:color w:val="000000"/>
          <w:sz w:val="28"/>
          <w:szCs w:val="28"/>
        </w:rPr>
        <w:t xml:space="preserve"> </w:t>
      </w:r>
      <w:r w:rsidRPr="002363D2">
        <w:rPr>
          <w:sz w:val="28"/>
          <w:szCs w:val="28"/>
        </w:rPr>
        <w:t>сельского поселения.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Не допускается размещение сезонных кафе (летних площадок), если: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8C4685" w:rsidRPr="00CD67B2">
        <w:rPr>
          <w:sz w:val="28"/>
          <w:szCs w:val="28"/>
        </w:rPr>
        <w:t>3</w:t>
      </w:r>
      <w:r w:rsidRPr="002363D2">
        <w:rPr>
          <w:sz w:val="28"/>
          <w:szCs w:val="28"/>
        </w:rPr>
        <w:t xml:space="preserve"> метра;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ширина прохода по центру улицы на пешеходной зоне менее 5 метров;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пешеходная дорожка проходит по территории кафе летнего типа.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21.5.2. При обустройстве кафе летнего типа могут использоваться как элементы оборудования, так и сборно-разборные (</w:t>
      </w:r>
      <w:proofErr w:type="spellStart"/>
      <w:r w:rsidRPr="002363D2">
        <w:rPr>
          <w:sz w:val="28"/>
          <w:szCs w:val="28"/>
        </w:rPr>
        <w:t>легковозводимые</w:t>
      </w:r>
      <w:proofErr w:type="spellEnd"/>
      <w:r w:rsidRPr="002363D2">
        <w:rPr>
          <w:sz w:val="28"/>
          <w:szCs w:val="28"/>
        </w:rPr>
        <w:t>) конструкции.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          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         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         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        Декоративное ограждение не должно превышать в высоту 100 см и не должно быть стационарным на период использования.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         Элементами сборно-разборных (</w:t>
      </w:r>
      <w:proofErr w:type="spellStart"/>
      <w:r w:rsidRPr="002363D2">
        <w:rPr>
          <w:sz w:val="28"/>
          <w:szCs w:val="28"/>
        </w:rPr>
        <w:t>легковозводимых</w:t>
      </w:r>
      <w:proofErr w:type="spellEnd"/>
      <w:r w:rsidRPr="002363D2">
        <w:rPr>
          <w:sz w:val="28"/>
          <w:szCs w:val="28"/>
        </w:rPr>
        <w:t>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lastRenderedPageBreak/>
        <w:t xml:space="preserve">         Настил (подиум) не должен превышать в высоту 30 см.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         Обустройство кафе летнего типа сборно-разборными (</w:t>
      </w:r>
      <w:proofErr w:type="spellStart"/>
      <w:r w:rsidRPr="002363D2">
        <w:rPr>
          <w:sz w:val="28"/>
          <w:szCs w:val="28"/>
        </w:rPr>
        <w:t>легковозводимыми</w:t>
      </w:r>
      <w:proofErr w:type="spellEnd"/>
      <w:r w:rsidRPr="002363D2">
        <w:rPr>
          <w:sz w:val="28"/>
          <w:szCs w:val="28"/>
        </w:rPr>
        <w:t>) конструкциями не допускается в следующих случаях: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- отсутствуют элементы для беспрепятственного доступа </w:t>
      </w:r>
      <w:proofErr w:type="spellStart"/>
      <w:r w:rsidRPr="002363D2">
        <w:rPr>
          <w:sz w:val="28"/>
          <w:szCs w:val="28"/>
        </w:rPr>
        <w:t>маломобильных</w:t>
      </w:r>
      <w:proofErr w:type="spellEnd"/>
      <w:r w:rsidRPr="002363D2">
        <w:rPr>
          <w:sz w:val="28"/>
          <w:szCs w:val="28"/>
        </w:rPr>
        <w:t xml:space="preserve"> групп населения (пандусы);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нарушается существующая система водоотведения (водослива) здания.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21.5.3. При обустройстве кафе летнего типа не допускается: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использование кирпича, строительных блоков и плит;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- заполнение пространства между элементами конструкций при помощи оконных и дверных блоков (рамное остекление), сплошных металлических панелей, </w:t>
      </w:r>
      <w:proofErr w:type="spellStart"/>
      <w:r w:rsidRPr="002363D2">
        <w:rPr>
          <w:sz w:val="28"/>
          <w:szCs w:val="28"/>
        </w:rPr>
        <w:t>сайдинг-панелей</w:t>
      </w:r>
      <w:proofErr w:type="spellEnd"/>
      <w:r w:rsidRPr="002363D2">
        <w:rPr>
          <w:sz w:val="28"/>
          <w:szCs w:val="28"/>
        </w:rPr>
        <w:t>;</w:t>
      </w:r>
    </w:p>
    <w:p w:rsidR="003F0036" w:rsidRPr="002363D2" w:rsidRDefault="003F0036" w:rsidP="002363D2">
      <w:pPr>
        <w:pStyle w:val="formattext"/>
        <w:spacing w:before="0" w:beforeAutospacing="0" w:after="0" w:afterAutospacing="0"/>
        <w:ind w:left="6"/>
        <w:jc w:val="both"/>
        <w:rPr>
          <w:sz w:val="28"/>
          <w:szCs w:val="28"/>
        </w:rPr>
      </w:pPr>
      <w:r w:rsidRPr="002363D2">
        <w:rPr>
          <w:sz w:val="28"/>
          <w:szCs w:val="28"/>
        </w:rPr>
        <w:t xml:space="preserve">- использование для облицовки конструкции кафе и навеса полиэтиленового пленочного покрытия, черепицы, </w:t>
      </w:r>
      <w:proofErr w:type="spellStart"/>
      <w:r w:rsidRPr="002363D2">
        <w:rPr>
          <w:sz w:val="28"/>
          <w:szCs w:val="28"/>
        </w:rPr>
        <w:t>метал</w:t>
      </w:r>
      <w:r w:rsidR="00CD67B2">
        <w:rPr>
          <w:sz w:val="28"/>
          <w:szCs w:val="28"/>
        </w:rPr>
        <w:t>л</w:t>
      </w:r>
      <w:r w:rsidRPr="002363D2">
        <w:rPr>
          <w:sz w:val="28"/>
          <w:szCs w:val="28"/>
        </w:rPr>
        <w:t>очерепицы</w:t>
      </w:r>
      <w:proofErr w:type="spellEnd"/>
      <w:r w:rsidRPr="002363D2">
        <w:rPr>
          <w:sz w:val="28"/>
          <w:szCs w:val="28"/>
        </w:rPr>
        <w:t>, металла, рубероида, асбестоцементных плит».</w:t>
      </w:r>
    </w:p>
    <w:p w:rsidR="00D1334E" w:rsidRPr="002363D2" w:rsidRDefault="00D1334E" w:rsidP="002868F0">
      <w:pPr>
        <w:pStyle w:val="s1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363D2">
        <w:rPr>
          <w:color w:val="000000"/>
          <w:sz w:val="28"/>
          <w:szCs w:val="28"/>
        </w:rPr>
        <w:t>1.</w:t>
      </w:r>
      <w:r w:rsidR="00611353" w:rsidRPr="002363D2">
        <w:rPr>
          <w:color w:val="000000"/>
          <w:sz w:val="28"/>
          <w:szCs w:val="28"/>
        </w:rPr>
        <w:t>4</w:t>
      </w:r>
      <w:bookmarkStart w:id="0" w:name="_GoBack"/>
      <w:bookmarkEnd w:id="0"/>
      <w:r w:rsidRPr="002363D2">
        <w:rPr>
          <w:color w:val="000000"/>
          <w:sz w:val="28"/>
          <w:szCs w:val="28"/>
        </w:rPr>
        <w:t>. раздел 20 Правил считать разделом 2</w:t>
      </w:r>
      <w:r w:rsidR="003F0036" w:rsidRPr="002363D2">
        <w:rPr>
          <w:color w:val="000000"/>
          <w:sz w:val="28"/>
          <w:szCs w:val="28"/>
        </w:rPr>
        <w:t>2</w:t>
      </w:r>
      <w:r w:rsidRPr="002363D2">
        <w:rPr>
          <w:color w:val="000000"/>
          <w:sz w:val="28"/>
          <w:szCs w:val="28"/>
        </w:rPr>
        <w:t>.</w:t>
      </w:r>
    </w:p>
    <w:p w:rsidR="002868F0" w:rsidRDefault="002868F0" w:rsidP="002868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7F36D4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2868F0" w:rsidRPr="007F36D4" w:rsidRDefault="002868F0" w:rsidP="002868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8F0" w:rsidRDefault="002868F0" w:rsidP="002868F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F36D4">
        <w:rPr>
          <w:rFonts w:ascii="Times New Roman" w:hAnsi="Times New Roman"/>
          <w:color w:val="000000"/>
          <w:sz w:val="28"/>
          <w:szCs w:val="28"/>
        </w:rPr>
        <w:t xml:space="preserve">. Обнародовать настоящее решение на информационных стендах населенных пунктов Ботанического сельского поселения и на официальном сайте администрации Ботанического сельского поселения </w:t>
      </w:r>
      <w:hyperlink r:id="rId10" w:history="1">
        <w:r w:rsidRPr="007F36D4">
          <w:rPr>
            <w:rFonts w:ascii="Times New Roman" w:eastAsia="Arial" w:hAnsi="Times New Roman"/>
            <w:bCs/>
            <w:sz w:val="28"/>
            <w:szCs w:val="28"/>
            <w:lang w:bidi="ru-RU"/>
          </w:rPr>
          <w:t>http://</w:t>
        </w:r>
        <w:r w:rsidRPr="007F36D4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7F36D4">
          <w:rPr>
            <w:rFonts w:ascii="Times New Roman" w:eastAsia="Arial" w:hAnsi="Times New Roman"/>
            <w:bCs/>
            <w:sz w:val="28"/>
            <w:szCs w:val="28"/>
            <w:lang w:bidi="ru-RU"/>
          </w:rPr>
          <w:t>admbotanika.ru</w:t>
        </w:r>
        <w:proofErr w:type="spellEnd"/>
        <w:r w:rsidRPr="007F36D4">
          <w:rPr>
            <w:rFonts w:ascii="Times New Roman" w:eastAsia="Arial" w:hAnsi="Times New Roman"/>
            <w:bCs/>
            <w:sz w:val="28"/>
            <w:szCs w:val="28"/>
            <w:lang w:bidi="ru-RU"/>
          </w:rPr>
          <w:t xml:space="preserve"> /</w:t>
        </w:r>
      </w:hyperlink>
      <w:r w:rsidRPr="007F36D4">
        <w:rPr>
          <w:rFonts w:ascii="Times New Roman" w:hAnsi="Times New Roman"/>
          <w:sz w:val="28"/>
          <w:szCs w:val="28"/>
        </w:rPr>
        <w:t>.</w:t>
      </w:r>
    </w:p>
    <w:p w:rsidR="002868F0" w:rsidRPr="007F36D4" w:rsidRDefault="002868F0" w:rsidP="002868F0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57D5" w:rsidRPr="00E70A2F" w:rsidRDefault="002868F0" w:rsidP="00286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F36D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F36D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F36D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5A57D5" w:rsidRPr="00E70A2F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</w:t>
      </w:r>
    </w:p>
    <w:p w:rsidR="00E3107E" w:rsidRPr="00E3107E" w:rsidRDefault="00E3107E" w:rsidP="00E3107E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07E" w:rsidRPr="00E3107E" w:rsidSect="00901E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9DE2FF8"/>
    <w:multiLevelType w:val="multilevel"/>
    <w:tmpl w:val="C38C8558"/>
    <w:lvl w:ilvl="0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518C6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1AB10C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3E01A76"/>
    <w:multiLevelType w:val="multilevel"/>
    <w:tmpl w:val="4FD27E6E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07231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359F6"/>
    <w:multiLevelType w:val="multilevel"/>
    <w:tmpl w:val="9942EF90"/>
    <w:lvl w:ilvl="0">
      <w:start w:val="2"/>
      <w:numFmt w:val="decimal"/>
      <w:lvlText w:val="4.3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2337236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25F32162"/>
    <w:multiLevelType w:val="multilevel"/>
    <w:tmpl w:val="07F0D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C4601A"/>
    <w:multiLevelType w:val="hybridMultilevel"/>
    <w:tmpl w:val="82CAFAEC"/>
    <w:lvl w:ilvl="0" w:tplc="F36E8DF4">
      <w:start w:val="1"/>
      <w:numFmt w:val="decimal"/>
      <w:lvlText w:val="4.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2">
    <w:nsid w:val="288E02F1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2151506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5A8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D7780"/>
    <w:multiLevelType w:val="hybridMultilevel"/>
    <w:tmpl w:val="FC54EE86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406F10E8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49C37B71"/>
    <w:multiLevelType w:val="multilevel"/>
    <w:tmpl w:val="482C194C"/>
    <w:lvl w:ilvl="0">
      <w:start w:val="1"/>
      <w:numFmt w:val="none"/>
      <w:lvlText w:val="4.40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14D5B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4DC5547D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4E2D53E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>
    <w:nsid w:val="51B97353"/>
    <w:multiLevelType w:val="multilevel"/>
    <w:tmpl w:val="F15AD3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521D6862"/>
    <w:multiLevelType w:val="multilevel"/>
    <w:tmpl w:val="0868CB4E"/>
    <w:lvl w:ilvl="0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92AC1"/>
    <w:multiLevelType w:val="hybridMultilevel"/>
    <w:tmpl w:val="D7FA400E"/>
    <w:lvl w:ilvl="0" w:tplc="11600056">
      <w:start w:val="3"/>
      <w:numFmt w:val="decimal"/>
      <w:lvlText w:val="4.2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37572E"/>
    <w:multiLevelType w:val="hybridMultilevel"/>
    <w:tmpl w:val="7C0C79CE"/>
    <w:lvl w:ilvl="0" w:tplc="65F27344">
      <w:start w:val="1"/>
      <w:numFmt w:val="decimal"/>
      <w:lvlText w:val="4.3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97F93"/>
    <w:multiLevelType w:val="hybridMultilevel"/>
    <w:tmpl w:val="1422BA86"/>
    <w:lvl w:ilvl="0" w:tplc="913E9B8C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A63A2"/>
    <w:multiLevelType w:val="hybridMultilevel"/>
    <w:tmpl w:val="27544D24"/>
    <w:lvl w:ilvl="0" w:tplc="4D9CD7FA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17641FA"/>
    <w:multiLevelType w:val="multilevel"/>
    <w:tmpl w:val="27544D24"/>
    <w:lvl w:ilvl="0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C148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664401B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>
    <w:nsid w:val="683F7D42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>
    <w:nsid w:val="6D5771E1"/>
    <w:multiLevelType w:val="hybridMultilevel"/>
    <w:tmpl w:val="0868CB4E"/>
    <w:lvl w:ilvl="0" w:tplc="7FFC53B4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93A0F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>
    <w:nsid w:val="72DF340C"/>
    <w:multiLevelType w:val="hybridMultilevel"/>
    <w:tmpl w:val="C38C8558"/>
    <w:lvl w:ilvl="0" w:tplc="7F4E5398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803C1B"/>
    <w:multiLevelType w:val="hybridMultilevel"/>
    <w:tmpl w:val="4FD27E6E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D17B6D"/>
    <w:multiLevelType w:val="multilevel"/>
    <w:tmpl w:val="59884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4"/>
  </w:num>
  <w:num w:numId="9">
    <w:abstractNumId w:val="25"/>
  </w:num>
  <w:num w:numId="10">
    <w:abstractNumId w:val="16"/>
  </w:num>
  <w:num w:numId="11">
    <w:abstractNumId w:val="36"/>
  </w:num>
  <w:num w:numId="12">
    <w:abstractNumId w:val="8"/>
  </w:num>
  <w:num w:numId="13">
    <w:abstractNumId w:val="9"/>
  </w:num>
  <w:num w:numId="14">
    <w:abstractNumId w:val="12"/>
  </w:num>
  <w:num w:numId="15">
    <w:abstractNumId w:val="32"/>
  </w:num>
  <w:num w:numId="16">
    <w:abstractNumId w:val="33"/>
  </w:num>
  <w:num w:numId="17">
    <w:abstractNumId w:val="2"/>
  </w:num>
  <w:num w:numId="18">
    <w:abstractNumId w:val="37"/>
  </w:num>
  <w:num w:numId="19">
    <w:abstractNumId w:val="6"/>
  </w:num>
  <w:num w:numId="20">
    <w:abstractNumId w:val="28"/>
  </w:num>
  <w:num w:numId="21">
    <w:abstractNumId w:val="30"/>
  </w:num>
  <w:num w:numId="22">
    <w:abstractNumId w:val="27"/>
  </w:num>
  <w:num w:numId="23">
    <w:abstractNumId w:val="7"/>
  </w:num>
  <w:num w:numId="24">
    <w:abstractNumId w:val="18"/>
  </w:num>
  <w:num w:numId="25">
    <w:abstractNumId w:val="21"/>
  </w:num>
  <w:num w:numId="26">
    <w:abstractNumId w:val="3"/>
  </w:num>
  <w:num w:numId="27">
    <w:abstractNumId w:val="17"/>
  </w:num>
  <w:num w:numId="28">
    <w:abstractNumId w:val="4"/>
  </w:num>
  <w:num w:numId="29">
    <w:abstractNumId w:val="20"/>
  </w:num>
  <w:num w:numId="30">
    <w:abstractNumId w:val="19"/>
  </w:num>
  <w:num w:numId="31">
    <w:abstractNumId w:val="31"/>
  </w:num>
  <w:num w:numId="32">
    <w:abstractNumId w:val="35"/>
  </w:num>
  <w:num w:numId="33">
    <w:abstractNumId w:val="15"/>
  </w:num>
  <w:num w:numId="34">
    <w:abstractNumId w:val="14"/>
  </w:num>
  <w:num w:numId="35">
    <w:abstractNumId w:val="23"/>
  </w:num>
  <w:num w:numId="36">
    <w:abstractNumId w:val="26"/>
  </w:num>
  <w:num w:numId="37">
    <w:abstractNumId w:val="38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D5"/>
    <w:rsid w:val="000066E0"/>
    <w:rsid w:val="00026BEE"/>
    <w:rsid w:val="00107EB9"/>
    <w:rsid w:val="00113004"/>
    <w:rsid w:val="002069CE"/>
    <w:rsid w:val="00215582"/>
    <w:rsid w:val="002363D2"/>
    <w:rsid w:val="002618BB"/>
    <w:rsid w:val="002771FD"/>
    <w:rsid w:val="002868F0"/>
    <w:rsid w:val="002972FA"/>
    <w:rsid w:val="002A465D"/>
    <w:rsid w:val="00370B66"/>
    <w:rsid w:val="00387D0C"/>
    <w:rsid w:val="003B3FA7"/>
    <w:rsid w:val="003F0036"/>
    <w:rsid w:val="00434AC2"/>
    <w:rsid w:val="00554191"/>
    <w:rsid w:val="005A57D5"/>
    <w:rsid w:val="005E0AD4"/>
    <w:rsid w:val="00611353"/>
    <w:rsid w:val="006942F3"/>
    <w:rsid w:val="006E49A6"/>
    <w:rsid w:val="00752C22"/>
    <w:rsid w:val="00755561"/>
    <w:rsid w:val="007A0630"/>
    <w:rsid w:val="007F36D4"/>
    <w:rsid w:val="008132E0"/>
    <w:rsid w:val="008258C3"/>
    <w:rsid w:val="008C4685"/>
    <w:rsid w:val="00901EAD"/>
    <w:rsid w:val="009669B1"/>
    <w:rsid w:val="00987E00"/>
    <w:rsid w:val="00A44752"/>
    <w:rsid w:val="00A8012B"/>
    <w:rsid w:val="00A81804"/>
    <w:rsid w:val="00B06137"/>
    <w:rsid w:val="00B6101B"/>
    <w:rsid w:val="00BF561E"/>
    <w:rsid w:val="00BF7CFF"/>
    <w:rsid w:val="00C63717"/>
    <w:rsid w:val="00C96429"/>
    <w:rsid w:val="00CD67B2"/>
    <w:rsid w:val="00D1334E"/>
    <w:rsid w:val="00D32E51"/>
    <w:rsid w:val="00E3107E"/>
    <w:rsid w:val="00E7324D"/>
    <w:rsid w:val="00E8343E"/>
    <w:rsid w:val="00FD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57D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3">
    <w:name w:val="heading 3"/>
    <w:basedOn w:val="a"/>
    <w:link w:val="30"/>
    <w:qFormat/>
    <w:rsid w:val="005A5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7D5"/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5A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A57D5"/>
    <w:rPr>
      <w:color w:val="000080"/>
      <w:u w:val="single" w:color="000000"/>
    </w:rPr>
  </w:style>
  <w:style w:type="character" w:customStyle="1" w:styleId="WW8Num1z0">
    <w:name w:val="WW8Num1z0"/>
    <w:rsid w:val="005A57D5"/>
    <w:rPr>
      <w:sz w:val="26"/>
      <w:szCs w:val="26"/>
    </w:rPr>
  </w:style>
  <w:style w:type="paragraph" w:styleId="a4">
    <w:name w:val="Body Text"/>
    <w:basedOn w:val="a"/>
    <w:link w:val="a5"/>
    <w:rsid w:val="005A57D5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5A57D5"/>
  </w:style>
  <w:style w:type="paragraph" w:styleId="a7">
    <w:name w:val="caption"/>
    <w:basedOn w:val="a"/>
    <w:qFormat/>
    <w:rsid w:val="005A57D5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5A57D5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Nonformat">
    <w:name w:val="ConsPlusNonformat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Title">
    <w:name w:val="ConsPlusTitle"/>
    <w:rsid w:val="005A57D5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Cell">
    <w:name w:val="ConsPlusCell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18"/>
      <w:szCs w:val="24"/>
      <w:u w:color="000000"/>
      <w:lang w:eastAsia="zh-CN" w:bidi="hi-IN"/>
    </w:rPr>
  </w:style>
  <w:style w:type="paragraph" w:customStyle="1" w:styleId="ConsPlusTitlePage">
    <w:name w:val="ConsPlusTitlePage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20"/>
      <w:szCs w:val="24"/>
      <w:u w:color="000000"/>
      <w:lang w:eastAsia="zh-CN" w:bidi="hi-IN"/>
    </w:rPr>
  </w:style>
  <w:style w:type="paragraph" w:customStyle="1" w:styleId="ConsPlusJurTerm">
    <w:name w:val="ConsPlusJurTerm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8">
    <w:name w:val="header"/>
    <w:basedOn w:val="a"/>
    <w:link w:val="a9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5A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5A57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Без интервала Знак"/>
    <w:link w:val="ac"/>
    <w:uiPriority w:val="1"/>
    <w:locked/>
    <w:rsid w:val="005A57D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5A57D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5A57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57D5"/>
    <w:pPr>
      <w:widowControl w:val="0"/>
      <w:shd w:val="clear" w:color="auto" w:fill="FFFFFF"/>
      <w:spacing w:before="660" w:after="720" w:line="240" w:lineRule="exact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57D5"/>
    <w:rPr>
      <w:rFonts w:cs="Times New Roman"/>
    </w:rPr>
  </w:style>
  <w:style w:type="paragraph" w:customStyle="1" w:styleId="formattexttopleveltext">
    <w:name w:val="formattext topleveltext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5A57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5A57D5"/>
    <w:pPr>
      <w:widowControl w:val="0"/>
      <w:suppressAutoHyphens/>
      <w:spacing w:after="0" w:line="240" w:lineRule="auto"/>
    </w:pPr>
    <w:rPr>
      <w:rFonts w:ascii="Segoe UI" w:eastAsia="Arial" w:hAnsi="Segoe UI" w:cs="Mangal"/>
      <w:kern w:val="1"/>
      <w:sz w:val="18"/>
      <w:szCs w:val="16"/>
      <w:lang w:eastAsia="zh-C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7D5"/>
    <w:rPr>
      <w:rFonts w:ascii="Segoe UI" w:eastAsia="Arial" w:hAnsi="Segoe UI" w:cs="Mangal"/>
      <w:kern w:val="1"/>
      <w:sz w:val="18"/>
      <w:szCs w:val="16"/>
      <w:lang w:eastAsia="zh-CN" w:bidi="hi-IN"/>
    </w:rPr>
  </w:style>
  <w:style w:type="table" w:styleId="af2">
    <w:name w:val="Table Grid"/>
    <w:basedOn w:val="a1"/>
    <w:uiPriority w:val="59"/>
    <w:rsid w:val="005A5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0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07EB9"/>
  </w:style>
  <w:style w:type="character" w:styleId="af3">
    <w:name w:val="Emphasis"/>
    <w:basedOn w:val="a0"/>
    <w:uiPriority w:val="20"/>
    <w:qFormat/>
    <w:rsid w:val="00107EB9"/>
    <w:rPr>
      <w:i/>
      <w:iCs/>
    </w:rPr>
  </w:style>
  <w:style w:type="paragraph" w:customStyle="1" w:styleId="formattext">
    <w:name w:val="formattext"/>
    <w:basedOn w:val="a"/>
    <w:rsid w:val="003F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uiPriority w:val="99"/>
    <w:rsid w:val="002363D2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1171-AFA6-4A29-9DA2-D4D9A86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2019-08-09T10:58:00Z</cp:lastPrinted>
  <dcterms:created xsi:type="dcterms:W3CDTF">2019-07-01T19:29:00Z</dcterms:created>
  <dcterms:modified xsi:type="dcterms:W3CDTF">2019-08-09T10:58:00Z</dcterms:modified>
</cp:coreProperties>
</file>